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67B8A" w14:textId="77777777" w:rsidR="002A3B94" w:rsidRPr="008605ED" w:rsidRDefault="002A3B94" w:rsidP="002A3B94">
      <w:pPr>
        <w:pStyle w:val="Corpodetexto"/>
        <w:spacing w:line="360" w:lineRule="auto"/>
        <w:ind w:right="-22"/>
        <w:jc w:val="center"/>
        <w:rPr>
          <w:b/>
          <w:bCs/>
        </w:rPr>
      </w:pPr>
      <w:bookmarkStart w:id="0" w:name="_Hlk99644735"/>
      <w:bookmarkStart w:id="1" w:name="_Hlk68111163"/>
      <w:bookmarkEnd w:id="0"/>
      <w:r w:rsidRPr="008605ED">
        <w:rPr>
          <w:b/>
          <w:bCs/>
        </w:rPr>
        <w:t>UNIVERSIDADE BRASIL</w:t>
      </w:r>
    </w:p>
    <w:p w14:paraId="4D6E21C4" w14:textId="756F5B14" w:rsidR="002A3B94" w:rsidRDefault="002A3B94" w:rsidP="002A3B94">
      <w:pPr>
        <w:spacing w:after="0" w:line="360" w:lineRule="auto"/>
        <w:ind w:right="-22"/>
        <w:jc w:val="center"/>
        <w:rPr>
          <w:rFonts w:ascii="Arial" w:hAnsi="Arial" w:cs="Arial"/>
          <w:b/>
          <w:bCs/>
          <w:sz w:val="24"/>
          <w:szCs w:val="24"/>
        </w:rPr>
      </w:pPr>
      <w:r>
        <w:rPr>
          <w:rFonts w:ascii="Arial" w:hAnsi="Arial" w:cs="Arial"/>
          <w:b/>
          <w:bCs/>
          <w:sz w:val="24"/>
          <w:szCs w:val="24"/>
        </w:rPr>
        <w:t xml:space="preserve">CURSO DE GRADUAÇÃO EM </w:t>
      </w:r>
      <w:r w:rsidR="00AB1730">
        <w:rPr>
          <w:rFonts w:ascii="Arial" w:hAnsi="Arial" w:cs="Arial"/>
          <w:b/>
          <w:bCs/>
          <w:sz w:val="24"/>
          <w:szCs w:val="24"/>
        </w:rPr>
        <w:t>PSICOLOGIA</w:t>
      </w:r>
    </w:p>
    <w:p w14:paraId="151244BB" w14:textId="22E6C33B" w:rsidR="002A3B94" w:rsidRPr="008605ED" w:rsidRDefault="002A3B94" w:rsidP="002A3B94">
      <w:pPr>
        <w:spacing w:after="0" w:line="360" w:lineRule="auto"/>
        <w:ind w:right="-22"/>
        <w:jc w:val="center"/>
        <w:rPr>
          <w:rFonts w:ascii="Arial" w:hAnsi="Arial" w:cs="Arial"/>
          <w:b/>
          <w:bCs/>
          <w:sz w:val="24"/>
          <w:szCs w:val="24"/>
        </w:rPr>
      </w:pPr>
      <w:r>
        <w:rPr>
          <w:rFonts w:ascii="Arial" w:hAnsi="Arial" w:cs="Arial"/>
          <w:b/>
          <w:bCs/>
          <w:sz w:val="24"/>
          <w:szCs w:val="24"/>
        </w:rPr>
        <w:t xml:space="preserve">CAMPUS </w:t>
      </w:r>
      <w:r w:rsidR="00FD3DC3">
        <w:rPr>
          <w:rFonts w:ascii="Arial" w:hAnsi="Arial" w:cs="Arial"/>
          <w:b/>
          <w:bCs/>
          <w:sz w:val="24"/>
          <w:szCs w:val="24"/>
        </w:rPr>
        <w:t>DESCALVADO</w:t>
      </w:r>
    </w:p>
    <w:p w14:paraId="78E37C51" w14:textId="77777777" w:rsidR="002A3B94" w:rsidRDefault="002A3B94" w:rsidP="002A3B94">
      <w:pPr>
        <w:spacing w:after="0" w:line="360" w:lineRule="auto"/>
        <w:ind w:right="-22"/>
      </w:pPr>
    </w:p>
    <w:p w14:paraId="4A252D15" w14:textId="7C36E90D" w:rsidR="002A3B94" w:rsidRDefault="002A3B94" w:rsidP="002A3B94">
      <w:pPr>
        <w:spacing w:after="0" w:line="360" w:lineRule="auto"/>
        <w:ind w:right="-22"/>
      </w:pPr>
    </w:p>
    <w:p w14:paraId="6197A483" w14:textId="77777777" w:rsidR="003D6862" w:rsidRDefault="003D6862" w:rsidP="002A3B94">
      <w:pPr>
        <w:spacing w:after="0" w:line="360" w:lineRule="auto"/>
        <w:ind w:right="-22"/>
      </w:pPr>
    </w:p>
    <w:p w14:paraId="0F3F49A3" w14:textId="77777777" w:rsidR="002A3B94" w:rsidRDefault="002A3B94" w:rsidP="002A3B94">
      <w:pPr>
        <w:spacing w:after="0" w:line="360" w:lineRule="auto"/>
        <w:ind w:right="-22"/>
      </w:pPr>
    </w:p>
    <w:p w14:paraId="09F89EE0" w14:textId="77777777" w:rsidR="002A3B94" w:rsidRDefault="002A3B94" w:rsidP="002A3B94">
      <w:pPr>
        <w:spacing w:after="0" w:line="360" w:lineRule="auto"/>
        <w:ind w:right="-22"/>
      </w:pPr>
    </w:p>
    <w:p w14:paraId="54F45FB9" w14:textId="77777777" w:rsidR="00F90A32" w:rsidRDefault="00F90A32" w:rsidP="002A3B94">
      <w:pPr>
        <w:spacing w:after="0" w:line="360" w:lineRule="auto"/>
        <w:ind w:right="-22"/>
      </w:pPr>
    </w:p>
    <w:p w14:paraId="1D69ADCC" w14:textId="0D1BBD39" w:rsidR="002A3B94" w:rsidRDefault="002A3B94" w:rsidP="003D6862">
      <w:pPr>
        <w:spacing w:after="0" w:line="360" w:lineRule="auto"/>
        <w:ind w:right="-22"/>
        <w:rPr>
          <w:rFonts w:ascii="Arial" w:hAnsi="Arial" w:cs="Arial"/>
          <w:b/>
          <w:sz w:val="28"/>
          <w:szCs w:val="28"/>
        </w:rPr>
      </w:pPr>
    </w:p>
    <w:p w14:paraId="1F4F53C1" w14:textId="1BC0C2EC" w:rsidR="003D6862" w:rsidRDefault="00AB1730" w:rsidP="002A3B94">
      <w:pPr>
        <w:spacing w:after="0" w:line="360" w:lineRule="auto"/>
        <w:ind w:right="-22"/>
        <w:jc w:val="center"/>
        <w:rPr>
          <w:rFonts w:ascii="Arial" w:hAnsi="Arial" w:cs="Arial"/>
          <w:b/>
          <w:sz w:val="28"/>
          <w:szCs w:val="28"/>
        </w:rPr>
      </w:pPr>
      <w:r>
        <w:rPr>
          <w:rFonts w:ascii="Arial" w:hAnsi="Arial" w:cs="Arial"/>
          <w:b/>
          <w:sz w:val="28"/>
          <w:szCs w:val="28"/>
        </w:rPr>
        <w:t>AMANDA KELLY CANALLI</w:t>
      </w:r>
      <w:r w:rsidR="003D6862">
        <w:rPr>
          <w:rFonts w:ascii="Arial" w:hAnsi="Arial" w:cs="Arial"/>
          <w:b/>
          <w:sz w:val="28"/>
          <w:szCs w:val="28"/>
        </w:rPr>
        <w:t xml:space="preserve"> </w:t>
      </w:r>
    </w:p>
    <w:p w14:paraId="784CFB22" w14:textId="55F7391C" w:rsidR="003D6862" w:rsidRPr="008605ED" w:rsidRDefault="00AB1730" w:rsidP="002A3B94">
      <w:pPr>
        <w:spacing w:after="0" w:line="360" w:lineRule="auto"/>
        <w:ind w:right="-22"/>
        <w:jc w:val="center"/>
        <w:rPr>
          <w:rFonts w:ascii="Arial" w:hAnsi="Arial" w:cs="Arial"/>
          <w:b/>
          <w:sz w:val="28"/>
          <w:szCs w:val="28"/>
        </w:rPr>
      </w:pPr>
      <w:r>
        <w:rPr>
          <w:rFonts w:ascii="Arial" w:hAnsi="Arial" w:cs="Arial"/>
          <w:b/>
          <w:sz w:val="28"/>
          <w:szCs w:val="28"/>
        </w:rPr>
        <w:t>MURILLO HENRIQUE LOMBARDE GOULARTE</w:t>
      </w:r>
    </w:p>
    <w:p w14:paraId="7A3D3D9A" w14:textId="77777777" w:rsidR="002A3B94" w:rsidRDefault="002A3B94" w:rsidP="002A3B94">
      <w:pPr>
        <w:spacing w:after="0" w:line="360" w:lineRule="auto"/>
        <w:ind w:right="-22"/>
      </w:pPr>
    </w:p>
    <w:p w14:paraId="052F8D63" w14:textId="77777777" w:rsidR="002A3B94" w:rsidRDefault="002A3B94" w:rsidP="002A3B94">
      <w:pPr>
        <w:spacing w:after="0" w:line="360" w:lineRule="auto"/>
        <w:ind w:right="-22"/>
      </w:pPr>
    </w:p>
    <w:p w14:paraId="6964EBEC" w14:textId="77777777" w:rsidR="002A3B94" w:rsidRDefault="002A3B94" w:rsidP="002A3B94">
      <w:pPr>
        <w:spacing w:after="0" w:line="360" w:lineRule="auto"/>
        <w:ind w:right="-22"/>
      </w:pPr>
    </w:p>
    <w:p w14:paraId="2D9E06CA" w14:textId="77777777" w:rsidR="00F90A32" w:rsidRDefault="00F90A32" w:rsidP="002A3B94">
      <w:pPr>
        <w:spacing w:after="0" w:line="360" w:lineRule="auto"/>
        <w:ind w:right="-22"/>
      </w:pPr>
    </w:p>
    <w:p w14:paraId="2277473B" w14:textId="77777777" w:rsidR="00F90A32" w:rsidRDefault="00F90A32" w:rsidP="002A3B94">
      <w:pPr>
        <w:spacing w:after="0" w:line="360" w:lineRule="auto"/>
        <w:ind w:right="-22"/>
      </w:pPr>
    </w:p>
    <w:p w14:paraId="3C21A4D7" w14:textId="77777777" w:rsidR="002A3B94" w:rsidRPr="004C6800" w:rsidRDefault="002A3B94" w:rsidP="002A3B94">
      <w:pPr>
        <w:spacing w:after="0" w:line="360" w:lineRule="auto"/>
        <w:ind w:right="-22"/>
      </w:pPr>
    </w:p>
    <w:p w14:paraId="1E726B4C" w14:textId="04A6A3EE" w:rsidR="00FD3DC3" w:rsidRPr="00251BEF" w:rsidRDefault="00921788" w:rsidP="003D6862">
      <w:pPr>
        <w:spacing w:after="0" w:line="360" w:lineRule="auto"/>
        <w:jc w:val="center"/>
        <w:rPr>
          <w:rFonts w:ascii="Arial" w:hAnsi="Arial" w:cs="Arial"/>
          <w:b/>
          <w:sz w:val="28"/>
          <w:szCs w:val="28"/>
        </w:rPr>
      </w:pPr>
      <w:r>
        <w:rPr>
          <w:rFonts w:ascii="Arial" w:hAnsi="Arial" w:cs="Arial"/>
          <w:b/>
          <w:sz w:val="28"/>
          <w:szCs w:val="28"/>
        </w:rPr>
        <w:t xml:space="preserve">Dificuldades na aprendizagem associadas ao transtorno de </w:t>
      </w:r>
      <w:r w:rsidR="005348BF">
        <w:rPr>
          <w:rFonts w:ascii="Arial" w:hAnsi="Arial" w:cs="Arial"/>
          <w:b/>
          <w:sz w:val="28"/>
          <w:szCs w:val="28"/>
        </w:rPr>
        <w:t>déficit</w:t>
      </w:r>
      <w:r>
        <w:rPr>
          <w:rFonts w:ascii="Arial" w:hAnsi="Arial" w:cs="Arial"/>
          <w:b/>
          <w:sz w:val="28"/>
          <w:szCs w:val="28"/>
        </w:rPr>
        <w:t xml:space="preserve"> de atenção e hiperatividade: algumas possibilidades de atuação do psicólogo</w:t>
      </w:r>
    </w:p>
    <w:p w14:paraId="12AB3110" w14:textId="77777777" w:rsidR="002A3B94" w:rsidRPr="00FD3DC3" w:rsidRDefault="002A3B94" w:rsidP="002A3B94">
      <w:pPr>
        <w:pStyle w:val="Corpodetexto"/>
        <w:spacing w:line="360" w:lineRule="auto"/>
        <w:ind w:right="-22"/>
        <w:rPr>
          <w:b/>
          <w:lang w:val="pt-BR"/>
        </w:rPr>
      </w:pPr>
    </w:p>
    <w:p w14:paraId="4C8600D0" w14:textId="77777777" w:rsidR="002A3B94" w:rsidRPr="00D73390" w:rsidRDefault="002A3B94" w:rsidP="002A3B94">
      <w:pPr>
        <w:pStyle w:val="Corpodetexto"/>
        <w:spacing w:line="360" w:lineRule="auto"/>
        <w:ind w:right="-22"/>
        <w:rPr>
          <w:b/>
        </w:rPr>
      </w:pPr>
    </w:p>
    <w:p w14:paraId="4BDA08C6" w14:textId="77777777" w:rsidR="002A3B94" w:rsidRDefault="002A3B94" w:rsidP="002A3B94">
      <w:pPr>
        <w:pStyle w:val="Corpodetexto"/>
        <w:spacing w:line="360" w:lineRule="auto"/>
        <w:ind w:right="-22"/>
        <w:rPr>
          <w:b/>
        </w:rPr>
      </w:pPr>
    </w:p>
    <w:p w14:paraId="068F6C46" w14:textId="77777777" w:rsidR="002A3B94" w:rsidRDefault="002A3B94" w:rsidP="002A3B94">
      <w:pPr>
        <w:spacing w:after="0" w:line="360" w:lineRule="auto"/>
        <w:ind w:right="-22"/>
        <w:rPr>
          <w:b/>
        </w:rPr>
      </w:pPr>
    </w:p>
    <w:p w14:paraId="6E555E73" w14:textId="5C155132" w:rsidR="00AD7260" w:rsidRDefault="00AD7260" w:rsidP="002A3B94">
      <w:pPr>
        <w:spacing w:after="0" w:line="360" w:lineRule="auto"/>
        <w:ind w:right="-22"/>
        <w:rPr>
          <w:b/>
        </w:rPr>
      </w:pPr>
    </w:p>
    <w:p w14:paraId="688579F9" w14:textId="77777777" w:rsidR="00AD7260" w:rsidRDefault="00AD7260" w:rsidP="002A3B94">
      <w:pPr>
        <w:spacing w:after="0" w:line="360" w:lineRule="auto"/>
        <w:ind w:right="-22"/>
        <w:rPr>
          <w:b/>
        </w:rPr>
      </w:pPr>
    </w:p>
    <w:p w14:paraId="06B3A73C" w14:textId="7A176C59" w:rsidR="002725CF" w:rsidRDefault="002725CF">
      <w:pPr>
        <w:rPr>
          <w:b/>
        </w:rPr>
      </w:pPr>
    </w:p>
    <w:p w14:paraId="6FA48558" w14:textId="77777777" w:rsidR="0018703D" w:rsidRDefault="0018703D">
      <w:pPr>
        <w:rPr>
          <w:b/>
        </w:rPr>
      </w:pPr>
    </w:p>
    <w:p w14:paraId="274A559B" w14:textId="4FB9CD94" w:rsidR="002725CF" w:rsidRDefault="002725CF" w:rsidP="002A3B94">
      <w:pPr>
        <w:spacing w:after="0" w:line="360" w:lineRule="auto"/>
        <w:ind w:right="-22"/>
        <w:rPr>
          <w:b/>
        </w:rPr>
      </w:pPr>
    </w:p>
    <w:p w14:paraId="3491894A" w14:textId="77777777" w:rsidR="00483D49" w:rsidRDefault="00483D49" w:rsidP="002A3B94">
      <w:pPr>
        <w:spacing w:after="0" w:line="360" w:lineRule="auto"/>
        <w:ind w:right="-22"/>
        <w:rPr>
          <w:b/>
        </w:rPr>
      </w:pPr>
    </w:p>
    <w:p w14:paraId="2698E8AE" w14:textId="0650C2D5" w:rsidR="002A3B94" w:rsidRPr="00E073E9" w:rsidRDefault="00ED4071" w:rsidP="002A3B94">
      <w:pPr>
        <w:spacing w:after="0" w:line="360" w:lineRule="auto"/>
        <w:ind w:right="-22"/>
        <w:jc w:val="center"/>
        <w:rPr>
          <w:b/>
          <w:sz w:val="24"/>
          <w:szCs w:val="24"/>
          <w:vertAlign w:val="subscript"/>
        </w:rPr>
      </w:pPr>
      <w:r>
        <w:rPr>
          <w:rFonts w:ascii="Arial" w:hAnsi="Arial" w:cs="Arial"/>
          <w:sz w:val="24"/>
          <w:szCs w:val="24"/>
        </w:rPr>
        <w:t>D</w:t>
      </w:r>
      <w:r w:rsidR="00FD3DC3">
        <w:rPr>
          <w:rFonts w:ascii="Arial" w:hAnsi="Arial" w:cs="Arial"/>
          <w:sz w:val="24"/>
          <w:szCs w:val="24"/>
        </w:rPr>
        <w:t>escalvado</w:t>
      </w:r>
      <w:r w:rsidR="002A3B94">
        <w:rPr>
          <w:rFonts w:ascii="Arial" w:hAnsi="Arial" w:cs="Arial"/>
          <w:sz w:val="24"/>
          <w:szCs w:val="24"/>
        </w:rPr>
        <w:t xml:space="preserve"> – </w:t>
      </w:r>
      <w:r w:rsidR="002A3B94" w:rsidRPr="002C73B8">
        <w:rPr>
          <w:rFonts w:ascii="Arial" w:hAnsi="Arial" w:cs="Arial"/>
          <w:sz w:val="24"/>
          <w:szCs w:val="24"/>
        </w:rPr>
        <w:t>SP</w:t>
      </w:r>
      <w:r w:rsidR="002A3B94" w:rsidRPr="00E073E9">
        <w:rPr>
          <w:b/>
          <w:sz w:val="24"/>
          <w:szCs w:val="24"/>
          <w:vertAlign w:val="subscript"/>
        </w:rPr>
        <w:t xml:space="preserve"> </w:t>
      </w:r>
    </w:p>
    <w:p w14:paraId="19CF59DD" w14:textId="32DC72E4" w:rsidR="002725CF" w:rsidRDefault="00FD3DC3" w:rsidP="002A3B94">
      <w:pPr>
        <w:spacing w:after="0" w:line="360" w:lineRule="auto"/>
        <w:ind w:right="-22"/>
        <w:jc w:val="center"/>
        <w:rPr>
          <w:rFonts w:ascii="Arial" w:hAnsi="Arial" w:cs="Arial"/>
          <w:sz w:val="24"/>
          <w:szCs w:val="24"/>
        </w:rPr>
      </w:pPr>
      <w:r>
        <w:rPr>
          <w:rFonts w:ascii="Arial" w:hAnsi="Arial" w:cs="Arial"/>
          <w:sz w:val="24"/>
          <w:szCs w:val="24"/>
        </w:rPr>
        <w:t>202</w:t>
      </w:r>
      <w:r w:rsidR="00AB1730">
        <w:rPr>
          <w:rFonts w:ascii="Arial" w:hAnsi="Arial" w:cs="Arial"/>
          <w:sz w:val="24"/>
          <w:szCs w:val="24"/>
        </w:rPr>
        <w:t>3</w:t>
      </w:r>
    </w:p>
    <w:p w14:paraId="22131E9B" w14:textId="1B2EB756" w:rsidR="002725CF" w:rsidRPr="002725CF" w:rsidRDefault="002725CF" w:rsidP="002725CF">
      <w:pPr>
        <w:spacing w:after="0" w:line="360" w:lineRule="auto"/>
        <w:ind w:right="-22"/>
        <w:jc w:val="center"/>
        <w:rPr>
          <w:rFonts w:ascii="Arial" w:hAnsi="Arial" w:cs="Arial"/>
          <w:sz w:val="24"/>
          <w:szCs w:val="24"/>
        </w:rPr>
        <w:sectPr w:rsidR="002725CF" w:rsidRPr="002725CF" w:rsidSect="002725CF">
          <w:headerReference w:type="even" r:id="rId8"/>
          <w:headerReference w:type="default" r:id="rId9"/>
          <w:pgSz w:w="11906" w:h="16838"/>
          <w:pgMar w:top="1701" w:right="1134" w:bottom="1134" w:left="1701" w:header="709" w:footer="709" w:gutter="0"/>
          <w:pgNumType w:fmt="lowerRoman"/>
          <w:cols w:space="708"/>
          <w:docGrid w:linePitch="360"/>
        </w:sectPr>
      </w:pPr>
    </w:p>
    <w:p w14:paraId="7629FD8A" w14:textId="4D8BE771" w:rsidR="008C7803" w:rsidRPr="00A204A3" w:rsidRDefault="008C7803" w:rsidP="008C7803">
      <w:pPr>
        <w:spacing w:after="0" w:line="360" w:lineRule="auto"/>
        <w:ind w:right="-22"/>
        <w:jc w:val="center"/>
        <w:rPr>
          <w:rFonts w:ascii="Arial" w:hAnsi="Arial" w:cs="Arial"/>
          <w:b/>
          <w:bCs/>
          <w:sz w:val="24"/>
          <w:szCs w:val="24"/>
        </w:rPr>
      </w:pPr>
      <w:r>
        <w:rPr>
          <w:rFonts w:ascii="Arial" w:hAnsi="Arial" w:cs="Arial"/>
          <w:b/>
          <w:bCs/>
          <w:sz w:val="24"/>
          <w:szCs w:val="24"/>
        </w:rPr>
        <w:lastRenderedPageBreak/>
        <w:t xml:space="preserve">CURSO DE GRADUAÇÃO </w:t>
      </w:r>
      <w:r w:rsidRPr="00A204A3">
        <w:rPr>
          <w:rFonts w:ascii="Arial" w:hAnsi="Arial" w:cs="Arial"/>
          <w:b/>
          <w:bCs/>
          <w:sz w:val="24"/>
          <w:szCs w:val="24"/>
        </w:rPr>
        <w:t xml:space="preserve">EM </w:t>
      </w:r>
      <w:r w:rsidR="00AB1730">
        <w:rPr>
          <w:rFonts w:ascii="Arial" w:hAnsi="Arial" w:cs="Arial"/>
          <w:b/>
          <w:bCs/>
          <w:sz w:val="24"/>
          <w:szCs w:val="24"/>
        </w:rPr>
        <w:t>PSICOLOGIA</w:t>
      </w:r>
    </w:p>
    <w:p w14:paraId="43F0880D" w14:textId="77777777" w:rsidR="008C7803" w:rsidRPr="00A204A3" w:rsidRDefault="008C7803" w:rsidP="008C7803">
      <w:pPr>
        <w:spacing w:after="0" w:line="240" w:lineRule="auto"/>
        <w:rPr>
          <w:rFonts w:ascii="Arial" w:hAnsi="Arial" w:cs="Arial"/>
          <w:b/>
          <w:iCs/>
          <w:sz w:val="24"/>
          <w:szCs w:val="24"/>
        </w:rPr>
      </w:pPr>
    </w:p>
    <w:p w14:paraId="7DA02A5E" w14:textId="77777777" w:rsidR="008C7803" w:rsidRDefault="008C7803" w:rsidP="008C7803">
      <w:pPr>
        <w:spacing w:after="0" w:line="240" w:lineRule="auto"/>
        <w:jc w:val="center"/>
        <w:rPr>
          <w:rFonts w:ascii="Arial" w:hAnsi="Arial" w:cs="Arial"/>
          <w:b/>
          <w:iCs/>
          <w:sz w:val="24"/>
          <w:szCs w:val="24"/>
        </w:rPr>
      </w:pPr>
    </w:p>
    <w:p w14:paraId="04865B94" w14:textId="77777777" w:rsidR="008C7803" w:rsidRPr="00A204A3" w:rsidRDefault="008C7803" w:rsidP="008C7803">
      <w:pPr>
        <w:spacing w:after="0" w:line="240" w:lineRule="auto"/>
        <w:jc w:val="center"/>
        <w:rPr>
          <w:rFonts w:ascii="Arial" w:hAnsi="Arial" w:cs="Arial"/>
          <w:b/>
          <w:iCs/>
          <w:sz w:val="24"/>
          <w:szCs w:val="24"/>
        </w:rPr>
      </w:pPr>
    </w:p>
    <w:p w14:paraId="3173E0F5" w14:textId="77777777" w:rsidR="008C7803" w:rsidRPr="00A204A3" w:rsidRDefault="008C7803" w:rsidP="008C7803">
      <w:pPr>
        <w:spacing w:after="0" w:line="240" w:lineRule="auto"/>
        <w:jc w:val="center"/>
        <w:rPr>
          <w:rFonts w:ascii="Arial" w:hAnsi="Arial" w:cs="Arial"/>
          <w:b/>
          <w:iCs/>
          <w:sz w:val="24"/>
          <w:szCs w:val="24"/>
        </w:rPr>
      </w:pPr>
    </w:p>
    <w:p w14:paraId="4589E694" w14:textId="77777777" w:rsidR="008C7803" w:rsidRDefault="008C7803" w:rsidP="008C7803">
      <w:pPr>
        <w:spacing w:after="0" w:line="240" w:lineRule="auto"/>
        <w:jc w:val="center"/>
        <w:rPr>
          <w:rFonts w:ascii="Arial" w:hAnsi="Arial" w:cs="Arial"/>
          <w:b/>
          <w:iCs/>
          <w:sz w:val="28"/>
          <w:szCs w:val="28"/>
        </w:rPr>
      </w:pPr>
    </w:p>
    <w:p w14:paraId="4D4E730B" w14:textId="319D1CF4" w:rsidR="003D6862" w:rsidRDefault="003D6862" w:rsidP="003D6862">
      <w:pPr>
        <w:spacing w:after="0" w:line="360" w:lineRule="auto"/>
        <w:ind w:right="-22"/>
        <w:jc w:val="center"/>
        <w:rPr>
          <w:rFonts w:ascii="Arial" w:hAnsi="Arial" w:cs="Arial"/>
          <w:b/>
          <w:sz w:val="28"/>
          <w:szCs w:val="28"/>
        </w:rPr>
      </w:pPr>
      <w:r>
        <w:rPr>
          <w:rFonts w:ascii="Arial" w:hAnsi="Arial" w:cs="Arial"/>
          <w:b/>
          <w:sz w:val="28"/>
          <w:szCs w:val="28"/>
        </w:rPr>
        <w:t>A</w:t>
      </w:r>
      <w:r w:rsidR="00AB1730">
        <w:rPr>
          <w:rFonts w:ascii="Arial" w:hAnsi="Arial" w:cs="Arial"/>
          <w:b/>
          <w:sz w:val="28"/>
          <w:szCs w:val="28"/>
        </w:rPr>
        <w:t>MANDA KELLY CANALLI</w:t>
      </w:r>
      <w:r>
        <w:rPr>
          <w:rFonts w:ascii="Arial" w:hAnsi="Arial" w:cs="Arial"/>
          <w:b/>
          <w:sz w:val="28"/>
          <w:szCs w:val="28"/>
        </w:rPr>
        <w:t xml:space="preserve"> </w:t>
      </w:r>
    </w:p>
    <w:p w14:paraId="565F91DB" w14:textId="0CE2D0E0" w:rsidR="008C7803" w:rsidRPr="00536BF3" w:rsidRDefault="00AB1730" w:rsidP="003D6862">
      <w:pPr>
        <w:spacing w:after="0" w:line="360" w:lineRule="auto"/>
        <w:ind w:right="-22"/>
        <w:jc w:val="center"/>
        <w:rPr>
          <w:rFonts w:ascii="Arial" w:hAnsi="Arial" w:cs="Arial"/>
          <w:b/>
          <w:sz w:val="28"/>
          <w:szCs w:val="28"/>
        </w:rPr>
      </w:pPr>
      <w:r>
        <w:rPr>
          <w:rFonts w:ascii="Arial" w:hAnsi="Arial" w:cs="Arial"/>
          <w:b/>
          <w:sz w:val="28"/>
          <w:szCs w:val="28"/>
        </w:rPr>
        <w:t>MURILLO HENRIQUE LOMBARDE GOULARTE</w:t>
      </w:r>
    </w:p>
    <w:p w14:paraId="2B6B7373" w14:textId="77777777" w:rsidR="008C7803" w:rsidRPr="00A204A3" w:rsidRDefault="008C7803" w:rsidP="008C7803">
      <w:pPr>
        <w:spacing w:after="0" w:line="240" w:lineRule="auto"/>
        <w:jc w:val="center"/>
        <w:rPr>
          <w:rFonts w:ascii="Arial" w:hAnsi="Arial" w:cs="Arial"/>
          <w:b/>
          <w:iCs/>
          <w:sz w:val="24"/>
          <w:szCs w:val="24"/>
        </w:rPr>
      </w:pPr>
    </w:p>
    <w:p w14:paraId="5438C40A" w14:textId="77777777" w:rsidR="008C7803" w:rsidRDefault="008C7803" w:rsidP="008C7803">
      <w:pPr>
        <w:spacing w:after="0" w:line="240" w:lineRule="auto"/>
        <w:rPr>
          <w:rFonts w:ascii="Arial" w:hAnsi="Arial" w:cs="Arial"/>
          <w:b/>
          <w:iCs/>
          <w:sz w:val="24"/>
          <w:szCs w:val="24"/>
        </w:rPr>
      </w:pPr>
    </w:p>
    <w:p w14:paraId="20C5957E" w14:textId="77777777" w:rsidR="008C7803" w:rsidRPr="00A204A3" w:rsidRDefault="008C7803" w:rsidP="008C7803">
      <w:pPr>
        <w:spacing w:after="0" w:line="240" w:lineRule="auto"/>
        <w:rPr>
          <w:rFonts w:ascii="Arial" w:hAnsi="Arial" w:cs="Arial"/>
          <w:b/>
          <w:iCs/>
          <w:sz w:val="24"/>
          <w:szCs w:val="24"/>
        </w:rPr>
      </w:pPr>
    </w:p>
    <w:p w14:paraId="5704BECA" w14:textId="77777777" w:rsidR="008C7803" w:rsidRPr="00A204A3" w:rsidRDefault="008C7803" w:rsidP="008C7803">
      <w:pPr>
        <w:spacing w:after="0" w:line="240" w:lineRule="auto"/>
        <w:jc w:val="center"/>
        <w:rPr>
          <w:rFonts w:ascii="Arial" w:hAnsi="Arial" w:cs="Arial"/>
          <w:b/>
          <w:iCs/>
          <w:sz w:val="24"/>
          <w:szCs w:val="24"/>
        </w:rPr>
      </w:pPr>
    </w:p>
    <w:p w14:paraId="6C18382D" w14:textId="77777777" w:rsidR="008C7803" w:rsidRPr="00A204A3" w:rsidRDefault="008C7803" w:rsidP="008C7803">
      <w:pPr>
        <w:spacing w:after="0" w:line="240" w:lineRule="auto"/>
        <w:jc w:val="center"/>
        <w:rPr>
          <w:rFonts w:ascii="Arial" w:hAnsi="Arial" w:cs="Arial"/>
          <w:b/>
          <w:iCs/>
          <w:sz w:val="24"/>
          <w:szCs w:val="24"/>
        </w:rPr>
      </w:pPr>
    </w:p>
    <w:p w14:paraId="6662820A" w14:textId="64627FF3" w:rsidR="008C7803" w:rsidRPr="00AB1730" w:rsidRDefault="00AB1730" w:rsidP="00AB1730">
      <w:pPr>
        <w:spacing w:after="0" w:line="360" w:lineRule="auto"/>
        <w:jc w:val="center"/>
        <w:rPr>
          <w:rFonts w:ascii="Arial" w:hAnsi="Arial" w:cs="Arial"/>
          <w:b/>
          <w:sz w:val="28"/>
          <w:szCs w:val="28"/>
        </w:rPr>
      </w:pPr>
      <w:r>
        <w:rPr>
          <w:rFonts w:ascii="Arial" w:hAnsi="Arial" w:cs="Arial"/>
          <w:b/>
          <w:sz w:val="28"/>
          <w:szCs w:val="28"/>
        </w:rPr>
        <w:t>DIFICULDADES NA APRENDIZAGEM ASSOCIADAS AO TRANSTORNO DE DÉFICIT DE ATENÇÃO E HIPERATIVIDADE: ALGUMAS POSSIBILIDADES DE ATUAÇÃO DO PSICÓLOGO</w:t>
      </w:r>
    </w:p>
    <w:p w14:paraId="6C23A0F5" w14:textId="77777777" w:rsidR="008C7803" w:rsidRDefault="008C7803" w:rsidP="008C7803">
      <w:pPr>
        <w:pStyle w:val="Ttulo11"/>
        <w:spacing w:before="0"/>
        <w:ind w:left="0" w:right="46"/>
        <w:jc w:val="center"/>
        <w:rPr>
          <w:bCs w:val="0"/>
          <w:sz w:val="24"/>
          <w:szCs w:val="24"/>
        </w:rPr>
      </w:pPr>
    </w:p>
    <w:p w14:paraId="2DE2C35A" w14:textId="77777777" w:rsidR="008C7803" w:rsidRPr="00A204A3" w:rsidRDefault="008C7803" w:rsidP="008C7803">
      <w:pPr>
        <w:pStyle w:val="Ttulo11"/>
        <w:spacing w:before="0"/>
        <w:ind w:left="0" w:right="46"/>
        <w:jc w:val="center"/>
        <w:rPr>
          <w:bCs w:val="0"/>
          <w:sz w:val="24"/>
          <w:szCs w:val="24"/>
        </w:rPr>
      </w:pPr>
    </w:p>
    <w:p w14:paraId="6F6D2058" w14:textId="77777777" w:rsidR="008C7803" w:rsidRPr="00A204A3" w:rsidRDefault="008C7803" w:rsidP="008C7803">
      <w:pPr>
        <w:pStyle w:val="Ttulo11"/>
        <w:spacing w:before="0"/>
        <w:ind w:left="0" w:right="-1"/>
        <w:jc w:val="center"/>
        <w:rPr>
          <w:bCs w:val="0"/>
          <w:sz w:val="24"/>
          <w:szCs w:val="24"/>
        </w:rPr>
      </w:pPr>
    </w:p>
    <w:p w14:paraId="487EC934" w14:textId="77777777" w:rsidR="008C7803" w:rsidRPr="00A204A3" w:rsidRDefault="008C7803" w:rsidP="008C7803">
      <w:pPr>
        <w:pStyle w:val="Ttulo11"/>
        <w:spacing w:before="0"/>
        <w:ind w:left="0" w:right="-1"/>
        <w:jc w:val="center"/>
        <w:rPr>
          <w:bCs w:val="0"/>
          <w:sz w:val="24"/>
          <w:szCs w:val="24"/>
        </w:rPr>
      </w:pPr>
    </w:p>
    <w:p w14:paraId="42F9A5D5" w14:textId="0C4B2A21" w:rsidR="008C7803" w:rsidRPr="002220D8" w:rsidRDefault="008C7803" w:rsidP="008C7803">
      <w:pPr>
        <w:spacing w:after="0" w:line="240" w:lineRule="auto"/>
        <w:ind w:left="4253"/>
        <w:jc w:val="both"/>
        <w:rPr>
          <w:rFonts w:ascii="Arial" w:hAnsi="Arial" w:cs="Arial"/>
          <w:bCs/>
          <w:sz w:val="24"/>
          <w:szCs w:val="24"/>
        </w:rPr>
      </w:pPr>
      <w:r w:rsidRPr="00902BFC">
        <w:rPr>
          <w:rFonts w:ascii="Arial" w:hAnsi="Arial" w:cs="Arial"/>
          <w:bCs/>
          <w:sz w:val="24"/>
          <w:szCs w:val="24"/>
        </w:rPr>
        <w:t xml:space="preserve">Trabalho de Conclusão de Curso de Graduação apresentado à Universidade Brasil, como parte dos requisitos necessários para obtenção do </w:t>
      </w:r>
      <w:r>
        <w:rPr>
          <w:rFonts w:ascii="Arial" w:hAnsi="Arial" w:cs="Arial"/>
          <w:bCs/>
          <w:sz w:val="24"/>
          <w:szCs w:val="24"/>
        </w:rPr>
        <w:t xml:space="preserve">título de </w:t>
      </w:r>
      <w:r w:rsidR="00F90A32">
        <w:rPr>
          <w:rFonts w:ascii="Arial" w:hAnsi="Arial" w:cs="Arial"/>
          <w:bCs/>
          <w:sz w:val="24"/>
          <w:szCs w:val="24"/>
        </w:rPr>
        <w:t xml:space="preserve">Bacharel em </w:t>
      </w:r>
      <w:r w:rsidR="00AB1730">
        <w:rPr>
          <w:rFonts w:ascii="Arial" w:hAnsi="Arial" w:cs="Arial"/>
          <w:bCs/>
          <w:sz w:val="24"/>
          <w:szCs w:val="24"/>
        </w:rPr>
        <w:t>Psicologia.</w:t>
      </w:r>
    </w:p>
    <w:p w14:paraId="7E5BC354" w14:textId="77777777" w:rsidR="008C7803" w:rsidRPr="00D55A05" w:rsidRDefault="008C7803" w:rsidP="008C7803">
      <w:pPr>
        <w:pStyle w:val="Ttulo11"/>
        <w:spacing w:before="0"/>
        <w:ind w:left="0" w:right="-1"/>
        <w:jc w:val="center"/>
        <w:rPr>
          <w:bCs w:val="0"/>
          <w:sz w:val="24"/>
          <w:szCs w:val="24"/>
        </w:rPr>
      </w:pPr>
    </w:p>
    <w:p w14:paraId="4DA57A36" w14:textId="3A9BEB23" w:rsidR="00B20324" w:rsidRDefault="00B20324" w:rsidP="00AD7260">
      <w:pPr>
        <w:spacing w:after="0" w:line="240" w:lineRule="auto"/>
        <w:ind w:left="4253"/>
        <w:jc w:val="both"/>
        <w:rPr>
          <w:rFonts w:ascii="Arial" w:hAnsi="Arial" w:cs="Arial"/>
          <w:bCs/>
          <w:sz w:val="24"/>
          <w:szCs w:val="24"/>
        </w:rPr>
      </w:pPr>
      <w:r w:rsidRPr="00D40B03">
        <w:rPr>
          <w:rFonts w:ascii="Arial" w:hAnsi="Arial" w:cs="Arial"/>
          <w:b/>
          <w:sz w:val="24"/>
          <w:szCs w:val="24"/>
        </w:rPr>
        <w:t xml:space="preserve">Orientadora: </w:t>
      </w:r>
      <w:proofErr w:type="spellStart"/>
      <w:r w:rsidRPr="00D40B03">
        <w:rPr>
          <w:rFonts w:ascii="Arial" w:hAnsi="Arial" w:cs="Arial"/>
          <w:bCs/>
          <w:sz w:val="24"/>
          <w:szCs w:val="24"/>
        </w:rPr>
        <w:t>Profª</w:t>
      </w:r>
      <w:proofErr w:type="spellEnd"/>
      <w:r w:rsidRPr="00D40B03">
        <w:rPr>
          <w:rFonts w:ascii="Arial" w:hAnsi="Arial" w:cs="Arial"/>
          <w:bCs/>
          <w:sz w:val="24"/>
          <w:szCs w:val="24"/>
        </w:rPr>
        <w:t xml:space="preserve">. </w:t>
      </w:r>
      <w:proofErr w:type="spellStart"/>
      <w:r w:rsidR="00B03518">
        <w:rPr>
          <w:rFonts w:ascii="Arial" w:hAnsi="Arial" w:cs="Arial"/>
          <w:bCs/>
          <w:sz w:val="24"/>
          <w:szCs w:val="24"/>
        </w:rPr>
        <w:t>D</w:t>
      </w:r>
      <w:r w:rsidR="00AD7260">
        <w:rPr>
          <w:rFonts w:ascii="Arial" w:hAnsi="Arial" w:cs="Arial"/>
          <w:bCs/>
          <w:sz w:val="24"/>
          <w:szCs w:val="24"/>
        </w:rPr>
        <w:t>r</w:t>
      </w:r>
      <w:proofErr w:type="spellEnd"/>
      <w:r w:rsidR="00AD7260">
        <w:rPr>
          <w:rFonts w:ascii="Arial" w:hAnsi="Arial" w:cs="Arial"/>
          <w:bCs/>
          <w:sz w:val="24"/>
          <w:szCs w:val="24"/>
        </w:rPr>
        <w:t>ª</w:t>
      </w:r>
      <w:r w:rsidR="00B03518">
        <w:rPr>
          <w:rFonts w:ascii="Arial" w:hAnsi="Arial" w:cs="Arial"/>
          <w:bCs/>
          <w:sz w:val="24"/>
          <w:szCs w:val="24"/>
        </w:rPr>
        <w:t>.</w:t>
      </w:r>
      <w:r w:rsidR="003D6862">
        <w:rPr>
          <w:rFonts w:ascii="Arial" w:hAnsi="Arial" w:cs="Arial"/>
          <w:bCs/>
          <w:sz w:val="24"/>
          <w:szCs w:val="24"/>
        </w:rPr>
        <w:t xml:space="preserve"> Cilene </w:t>
      </w:r>
      <w:r w:rsidR="00B03518">
        <w:rPr>
          <w:rFonts w:ascii="Arial" w:hAnsi="Arial" w:cs="Arial"/>
          <w:bCs/>
          <w:sz w:val="24"/>
          <w:szCs w:val="24"/>
        </w:rPr>
        <w:t>Barbalho Girotti</w:t>
      </w:r>
    </w:p>
    <w:p w14:paraId="0A986B92" w14:textId="33BADE92" w:rsidR="00AB1730" w:rsidRDefault="00AB1730" w:rsidP="00AD7260">
      <w:pPr>
        <w:spacing w:after="0" w:line="240" w:lineRule="auto"/>
        <w:ind w:left="4253"/>
        <w:jc w:val="both"/>
        <w:rPr>
          <w:rFonts w:ascii="Arial" w:hAnsi="Arial" w:cs="Arial"/>
          <w:bCs/>
          <w:sz w:val="24"/>
          <w:szCs w:val="24"/>
        </w:rPr>
      </w:pPr>
      <w:r>
        <w:rPr>
          <w:rFonts w:ascii="Arial" w:hAnsi="Arial" w:cs="Arial"/>
          <w:b/>
          <w:sz w:val="24"/>
          <w:szCs w:val="24"/>
        </w:rPr>
        <w:t>Coorientador:</w:t>
      </w:r>
      <w:r>
        <w:rPr>
          <w:rFonts w:ascii="Arial" w:hAnsi="Arial" w:cs="Arial"/>
          <w:bCs/>
          <w:sz w:val="24"/>
          <w:szCs w:val="24"/>
        </w:rPr>
        <w:t xml:space="preserve"> </w:t>
      </w:r>
      <w:proofErr w:type="spellStart"/>
      <w:r>
        <w:rPr>
          <w:rFonts w:ascii="Arial" w:hAnsi="Arial" w:cs="Arial"/>
          <w:bCs/>
          <w:sz w:val="24"/>
          <w:szCs w:val="24"/>
        </w:rPr>
        <w:t>Profº</w:t>
      </w:r>
      <w:proofErr w:type="spellEnd"/>
      <w:r>
        <w:rPr>
          <w:rFonts w:ascii="Arial" w:hAnsi="Arial" w:cs="Arial"/>
          <w:bCs/>
          <w:sz w:val="24"/>
          <w:szCs w:val="24"/>
        </w:rPr>
        <w:t xml:space="preserve"> Esp. Luiz Henrique de Souza Pereira</w:t>
      </w:r>
    </w:p>
    <w:p w14:paraId="56C1405D" w14:textId="77777777" w:rsidR="00AD7260" w:rsidRPr="00AD7260" w:rsidRDefault="00AD7260" w:rsidP="00AD7260">
      <w:pPr>
        <w:spacing w:after="0" w:line="240" w:lineRule="auto"/>
        <w:ind w:left="4253"/>
        <w:jc w:val="both"/>
        <w:rPr>
          <w:rFonts w:ascii="Arial" w:hAnsi="Arial" w:cs="Arial"/>
          <w:bCs/>
          <w:sz w:val="24"/>
          <w:szCs w:val="24"/>
        </w:rPr>
      </w:pPr>
    </w:p>
    <w:p w14:paraId="7BBD861C" w14:textId="77777777" w:rsidR="008C7803" w:rsidRPr="00D55A05" w:rsidRDefault="008C7803" w:rsidP="008C7803">
      <w:pPr>
        <w:spacing w:after="0" w:line="240" w:lineRule="auto"/>
        <w:ind w:left="4253"/>
        <w:jc w:val="both"/>
        <w:rPr>
          <w:rFonts w:ascii="Arial" w:hAnsi="Arial" w:cs="Arial"/>
          <w:bCs/>
          <w:sz w:val="24"/>
          <w:szCs w:val="24"/>
        </w:rPr>
      </w:pPr>
    </w:p>
    <w:p w14:paraId="30CEE073" w14:textId="77777777" w:rsidR="008C7803" w:rsidRDefault="008C7803" w:rsidP="008C7803">
      <w:pPr>
        <w:spacing w:after="0" w:line="240" w:lineRule="auto"/>
        <w:ind w:left="4253"/>
        <w:jc w:val="both"/>
        <w:rPr>
          <w:rFonts w:ascii="Arial" w:hAnsi="Arial" w:cs="Arial"/>
          <w:bCs/>
          <w:sz w:val="24"/>
          <w:szCs w:val="24"/>
        </w:rPr>
      </w:pPr>
    </w:p>
    <w:p w14:paraId="0B85746C" w14:textId="77777777" w:rsidR="008C7803" w:rsidRPr="00D55A05" w:rsidRDefault="008C7803" w:rsidP="008C7803">
      <w:pPr>
        <w:spacing w:after="0" w:line="240" w:lineRule="auto"/>
        <w:ind w:left="4253"/>
        <w:jc w:val="both"/>
        <w:rPr>
          <w:rFonts w:ascii="Arial" w:hAnsi="Arial" w:cs="Arial"/>
          <w:bCs/>
          <w:sz w:val="24"/>
          <w:szCs w:val="24"/>
        </w:rPr>
      </w:pPr>
    </w:p>
    <w:p w14:paraId="0D38C214" w14:textId="3A2CBA80" w:rsidR="008C7803" w:rsidRDefault="008C7803" w:rsidP="00AB1730">
      <w:pPr>
        <w:spacing w:after="0" w:line="240" w:lineRule="auto"/>
        <w:jc w:val="both"/>
        <w:rPr>
          <w:rFonts w:ascii="Arial" w:hAnsi="Arial" w:cs="Arial"/>
          <w:bCs/>
          <w:sz w:val="24"/>
          <w:szCs w:val="24"/>
        </w:rPr>
      </w:pPr>
    </w:p>
    <w:p w14:paraId="60FB8655" w14:textId="77777777" w:rsidR="00F54B91" w:rsidRDefault="00F54B91" w:rsidP="008C7803">
      <w:pPr>
        <w:spacing w:after="0" w:line="240" w:lineRule="auto"/>
        <w:ind w:left="4253"/>
        <w:jc w:val="both"/>
        <w:rPr>
          <w:rFonts w:ascii="Arial" w:hAnsi="Arial" w:cs="Arial"/>
          <w:bCs/>
          <w:sz w:val="24"/>
          <w:szCs w:val="24"/>
        </w:rPr>
      </w:pPr>
    </w:p>
    <w:p w14:paraId="557A307D" w14:textId="77777777" w:rsidR="008C7803" w:rsidRDefault="008C7803" w:rsidP="008C7803">
      <w:pPr>
        <w:spacing w:after="0" w:line="240" w:lineRule="auto"/>
        <w:ind w:left="4253"/>
        <w:jc w:val="both"/>
        <w:rPr>
          <w:rFonts w:ascii="Arial" w:hAnsi="Arial" w:cs="Arial"/>
          <w:bCs/>
          <w:sz w:val="24"/>
          <w:szCs w:val="24"/>
        </w:rPr>
      </w:pPr>
    </w:p>
    <w:p w14:paraId="474CA296" w14:textId="2E0058B5" w:rsidR="008C7803" w:rsidRDefault="008C7803" w:rsidP="008C7803">
      <w:pPr>
        <w:spacing w:after="0" w:line="240" w:lineRule="auto"/>
        <w:ind w:left="4253"/>
        <w:jc w:val="both"/>
        <w:rPr>
          <w:rFonts w:ascii="Arial" w:hAnsi="Arial" w:cs="Arial"/>
          <w:bCs/>
          <w:sz w:val="24"/>
          <w:szCs w:val="24"/>
        </w:rPr>
      </w:pPr>
    </w:p>
    <w:p w14:paraId="5E57E23B" w14:textId="77777777" w:rsidR="00F10DEA" w:rsidRPr="00D55A05" w:rsidRDefault="00F10DEA" w:rsidP="008C7803">
      <w:pPr>
        <w:spacing w:after="0" w:line="240" w:lineRule="auto"/>
        <w:ind w:left="4253"/>
        <w:jc w:val="both"/>
        <w:rPr>
          <w:rFonts w:ascii="Arial" w:hAnsi="Arial" w:cs="Arial"/>
          <w:bCs/>
          <w:sz w:val="24"/>
          <w:szCs w:val="24"/>
        </w:rPr>
      </w:pPr>
    </w:p>
    <w:p w14:paraId="62063573" w14:textId="420BC936" w:rsidR="008C7803" w:rsidRDefault="008C7803" w:rsidP="008C7803">
      <w:pPr>
        <w:pStyle w:val="Ttulo11"/>
        <w:spacing w:before="0"/>
        <w:ind w:right="284"/>
        <w:jc w:val="both"/>
        <w:rPr>
          <w:b w:val="0"/>
          <w:sz w:val="24"/>
          <w:szCs w:val="24"/>
        </w:rPr>
      </w:pPr>
    </w:p>
    <w:p w14:paraId="5932FD0C" w14:textId="256205BB" w:rsidR="002E650A" w:rsidRDefault="002E650A" w:rsidP="008C7803">
      <w:pPr>
        <w:pStyle w:val="Ttulo11"/>
        <w:spacing w:before="0"/>
        <w:ind w:right="284"/>
        <w:jc w:val="both"/>
        <w:rPr>
          <w:b w:val="0"/>
          <w:sz w:val="24"/>
          <w:szCs w:val="24"/>
        </w:rPr>
      </w:pPr>
    </w:p>
    <w:p w14:paraId="278CC93E" w14:textId="77777777" w:rsidR="00F90A32" w:rsidRPr="00E073E9" w:rsidRDefault="00F90A32" w:rsidP="00F90A32">
      <w:pPr>
        <w:spacing w:after="0" w:line="360" w:lineRule="auto"/>
        <w:ind w:right="-22"/>
        <w:jc w:val="center"/>
        <w:rPr>
          <w:b/>
          <w:sz w:val="24"/>
          <w:szCs w:val="24"/>
          <w:vertAlign w:val="subscript"/>
        </w:rPr>
      </w:pPr>
      <w:r>
        <w:rPr>
          <w:rFonts w:ascii="Arial" w:hAnsi="Arial" w:cs="Arial"/>
          <w:sz w:val="24"/>
          <w:szCs w:val="24"/>
        </w:rPr>
        <w:t xml:space="preserve">Descalvado – </w:t>
      </w:r>
      <w:r w:rsidRPr="002C73B8">
        <w:rPr>
          <w:rFonts w:ascii="Arial" w:hAnsi="Arial" w:cs="Arial"/>
          <w:sz w:val="24"/>
          <w:szCs w:val="24"/>
        </w:rPr>
        <w:t>SP</w:t>
      </w:r>
      <w:r w:rsidRPr="00E073E9">
        <w:rPr>
          <w:b/>
          <w:sz w:val="24"/>
          <w:szCs w:val="24"/>
          <w:vertAlign w:val="subscript"/>
        </w:rPr>
        <w:t xml:space="preserve"> </w:t>
      </w:r>
    </w:p>
    <w:p w14:paraId="401B603B" w14:textId="4AE104BE" w:rsidR="002725CF" w:rsidRDefault="00F90A32" w:rsidP="002725CF">
      <w:pPr>
        <w:jc w:val="center"/>
        <w:rPr>
          <w:rFonts w:ascii="Arial" w:hAnsi="Arial" w:cs="Arial"/>
          <w:sz w:val="24"/>
          <w:szCs w:val="24"/>
        </w:rPr>
        <w:sectPr w:rsidR="002725CF" w:rsidSect="002725CF">
          <w:headerReference w:type="default" r:id="rId10"/>
          <w:footerReference w:type="default" r:id="rId11"/>
          <w:pgSz w:w="11906" w:h="16838" w:code="9"/>
          <w:pgMar w:top="1701" w:right="1134" w:bottom="1134" w:left="1701" w:header="709" w:footer="709" w:gutter="0"/>
          <w:cols w:space="708"/>
          <w:docGrid w:linePitch="360"/>
        </w:sectPr>
      </w:pPr>
      <w:r>
        <w:rPr>
          <w:rFonts w:ascii="Arial" w:hAnsi="Arial" w:cs="Arial"/>
          <w:sz w:val="24"/>
          <w:szCs w:val="24"/>
        </w:rPr>
        <w:t>202</w:t>
      </w:r>
      <w:r w:rsidR="00AB1730">
        <w:rPr>
          <w:rFonts w:ascii="Arial" w:hAnsi="Arial" w:cs="Arial"/>
          <w:sz w:val="24"/>
          <w:szCs w:val="24"/>
        </w:rPr>
        <w:t>3</w:t>
      </w:r>
    </w:p>
    <w:p w14:paraId="401E369B" w14:textId="6221A748" w:rsidR="00F54B91" w:rsidRDefault="00F54B91">
      <w:pPr>
        <w:rPr>
          <w:rFonts w:ascii="Arial" w:hAnsi="Arial" w:cs="Arial"/>
          <w:sz w:val="24"/>
          <w:szCs w:val="24"/>
        </w:rPr>
      </w:pPr>
    </w:p>
    <w:p w14:paraId="1ACFDCA0" w14:textId="77777777" w:rsidR="00752078" w:rsidRDefault="00752078" w:rsidP="00D22419">
      <w:pPr>
        <w:spacing w:before="94"/>
        <w:ind w:left="3260" w:right="1025" w:hanging="1441"/>
        <w:rPr>
          <w:rFonts w:ascii="Times New Roman" w:hAnsi="Times New Roman"/>
          <w:b/>
          <w:sz w:val="16"/>
        </w:rPr>
      </w:pPr>
    </w:p>
    <w:p w14:paraId="11E3C22D" w14:textId="77777777" w:rsidR="00752078" w:rsidRDefault="00752078" w:rsidP="00D22419">
      <w:pPr>
        <w:spacing w:before="94"/>
        <w:ind w:left="3260" w:right="1025" w:hanging="1441"/>
        <w:rPr>
          <w:rFonts w:ascii="Times New Roman" w:hAnsi="Times New Roman"/>
          <w:b/>
          <w:sz w:val="16"/>
        </w:rPr>
      </w:pPr>
    </w:p>
    <w:p w14:paraId="4800C1EE" w14:textId="77777777" w:rsidR="00752078" w:rsidRDefault="00752078" w:rsidP="00D22419">
      <w:pPr>
        <w:spacing w:before="94"/>
        <w:ind w:left="3260" w:right="1025" w:hanging="1441"/>
        <w:rPr>
          <w:rFonts w:ascii="Times New Roman" w:hAnsi="Times New Roman"/>
          <w:b/>
          <w:sz w:val="16"/>
        </w:rPr>
      </w:pPr>
    </w:p>
    <w:p w14:paraId="4705A5E4" w14:textId="77777777" w:rsidR="00752078" w:rsidRDefault="00752078" w:rsidP="00D22419">
      <w:pPr>
        <w:spacing w:before="94"/>
        <w:ind w:left="3260" w:right="1025" w:hanging="1441"/>
        <w:rPr>
          <w:rFonts w:ascii="Times New Roman" w:hAnsi="Times New Roman"/>
          <w:b/>
          <w:sz w:val="16"/>
        </w:rPr>
      </w:pPr>
    </w:p>
    <w:p w14:paraId="0170F782" w14:textId="77777777" w:rsidR="00752078" w:rsidRDefault="00752078" w:rsidP="00D22419">
      <w:pPr>
        <w:spacing w:before="94"/>
        <w:ind w:left="3260" w:right="1025" w:hanging="1441"/>
        <w:rPr>
          <w:rFonts w:ascii="Times New Roman" w:hAnsi="Times New Roman"/>
          <w:b/>
          <w:sz w:val="16"/>
        </w:rPr>
      </w:pPr>
    </w:p>
    <w:p w14:paraId="0F93BABA" w14:textId="29377A88" w:rsidR="00752078" w:rsidRDefault="00752078" w:rsidP="00D22419">
      <w:pPr>
        <w:spacing w:before="94"/>
        <w:ind w:left="3260" w:right="1025" w:hanging="1441"/>
        <w:rPr>
          <w:rFonts w:ascii="Times New Roman" w:hAnsi="Times New Roman"/>
          <w:b/>
          <w:sz w:val="16"/>
        </w:rPr>
      </w:pPr>
    </w:p>
    <w:p w14:paraId="1328E9CA" w14:textId="5FC77159" w:rsidR="00752078" w:rsidRDefault="00752078" w:rsidP="00D22419">
      <w:pPr>
        <w:spacing w:before="94"/>
        <w:ind w:left="3260" w:right="1025" w:hanging="1441"/>
        <w:rPr>
          <w:rFonts w:ascii="Times New Roman" w:hAnsi="Times New Roman"/>
          <w:b/>
          <w:sz w:val="16"/>
        </w:rPr>
      </w:pPr>
    </w:p>
    <w:p w14:paraId="71088F3B" w14:textId="77310D08" w:rsidR="00752078" w:rsidRDefault="00752078" w:rsidP="00D22419">
      <w:pPr>
        <w:spacing w:before="94"/>
        <w:ind w:left="3260" w:right="1025" w:hanging="1441"/>
        <w:rPr>
          <w:rFonts w:ascii="Times New Roman" w:hAnsi="Times New Roman"/>
          <w:b/>
          <w:sz w:val="16"/>
        </w:rPr>
      </w:pPr>
    </w:p>
    <w:p w14:paraId="6DA9563E" w14:textId="3712356D" w:rsidR="00752078" w:rsidRDefault="00752078" w:rsidP="00D22419">
      <w:pPr>
        <w:spacing w:before="94"/>
        <w:ind w:left="3260" w:right="1025" w:hanging="1441"/>
        <w:rPr>
          <w:rFonts w:ascii="Times New Roman" w:hAnsi="Times New Roman"/>
          <w:b/>
          <w:sz w:val="16"/>
        </w:rPr>
      </w:pPr>
    </w:p>
    <w:p w14:paraId="0668BF16" w14:textId="50647890" w:rsidR="00752078" w:rsidRDefault="0018703D" w:rsidP="00D22419">
      <w:pPr>
        <w:spacing w:before="94"/>
        <w:ind w:left="3260" w:right="1025" w:hanging="1441"/>
        <w:rPr>
          <w:rFonts w:ascii="Times New Roman" w:hAnsi="Times New Roman"/>
          <w:b/>
          <w:sz w:val="16"/>
        </w:rPr>
      </w:pPr>
      <w:r>
        <w:rPr>
          <w:rFonts w:ascii="Arial MT"/>
          <w:noProof/>
          <w:sz w:val="20"/>
          <w:lang w:eastAsia="pt-BR"/>
        </w:rPr>
        <mc:AlternateContent>
          <mc:Choice Requires="wps">
            <w:drawing>
              <wp:anchor distT="0" distB="0" distL="0" distR="0" simplePos="0" relativeHeight="251659264" behindDoc="1" locked="0" layoutInCell="1" allowOverlap="1" wp14:anchorId="239BA661" wp14:editId="7C984EE4">
                <wp:simplePos x="0" y="0"/>
                <wp:positionH relativeFrom="page">
                  <wp:align>center</wp:align>
                </wp:positionH>
                <wp:positionV relativeFrom="paragraph">
                  <wp:posOffset>220345</wp:posOffset>
                </wp:positionV>
                <wp:extent cx="4850765" cy="3161665"/>
                <wp:effectExtent l="0" t="0" r="26035" b="19685"/>
                <wp:wrapTopAndBottom/>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31616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4A980E" w14:textId="77777777" w:rsidR="00D22419" w:rsidRDefault="00D22419" w:rsidP="00D22419">
                            <w:pPr>
                              <w:pStyle w:val="Corpodetexto"/>
                              <w:rPr>
                                <w:rFonts w:ascii="Times New Roman"/>
                                <w:b/>
                                <w:sz w:val="22"/>
                              </w:rPr>
                            </w:pPr>
                          </w:p>
                          <w:p w14:paraId="39B80922" w14:textId="77777777" w:rsidR="00D22419" w:rsidRDefault="00D22419" w:rsidP="00D22419">
                            <w:pPr>
                              <w:pStyle w:val="Corpodetexto"/>
                              <w:spacing w:before="11"/>
                              <w:rPr>
                                <w:rFonts w:ascii="Times New Roman"/>
                                <w:b/>
                                <w:sz w:val="25"/>
                              </w:rPr>
                            </w:pPr>
                          </w:p>
                          <w:p w14:paraId="64433218" w14:textId="77777777" w:rsidR="00D22419" w:rsidRDefault="00D22419" w:rsidP="00D22419">
                            <w:pPr>
                              <w:pStyle w:val="Corpodetexto"/>
                              <w:ind w:left="936"/>
                            </w:pPr>
                            <w:proofErr w:type="spellStart"/>
                            <w:r>
                              <w:t>Canalli</w:t>
                            </w:r>
                            <w:proofErr w:type="spellEnd"/>
                            <w:r>
                              <w:t>,</w:t>
                            </w:r>
                            <w:r>
                              <w:rPr>
                                <w:spacing w:val="-2"/>
                              </w:rPr>
                              <w:t xml:space="preserve"> </w:t>
                            </w:r>
                            <w:r>
                              <w:t>Amanda</w:t>
                            </w:r>
                            <w:r>
                              <w:rPr>
                                <w:spacing w:val="-2"/>
                              </w:rPr>
                              <w:t xml:space="preserve"> </w:t>
                            </w:r>
                            <w:r>
                              <w:t>Kelly</w:t>
                            </w:r>
                          </w:p>
                          <w:p w14:paraId="00E5AD45" w14:textId="77777777" w:rsidR="00D22419" w:rsidRDefault="00D22419" w:rsidP="00D22419">
                            <w:pPr>
                              <w:pStyle w:val="Corpodetexto"/>
                              <w:tabs>
                                <w:tab w:val="left" w:pos="1250"/>
                              </w:tabs>
                              <w:ind w:left="936" w:right="390" w:hanging="833"/>
                            </w:pPr>
                            <w:r>
                              <w:t>C22d</w:t>
                            </w:r>
                            <w:r>
                              <w:tab/>
                            </w:r>
                            <w:r>
                              <w:tab/>
                              <w:t xml:space="preserve">Dificuldades na aprendizagem associadas ao transtorno </w:t>
                            </w:r>
                            <w:r>
                              <w:rPr>
                                <w:rFonts w:ascii="Times New Roman" w:hAnsi="Times New Roman"/>
                              </w:rPr>
                              <w:t xml:space="preserve">de </w:t>
                            </w:r>
                            <w:r>
                              <w:t>déficit</w:t>
                            </w:r>
                            <w:r>
                              <w:rPr>
                                <w:spacing w:val="1"/>
                              </w:rPr>
                              <w:t xml:space="preserve"> </w:t>
                            </w:r>
                            <w:r>
                              <w:t>de atenção e hiperatividade: possibilidades de atuação do psicólogo /</w:t>
                            </w:r>
                            <w:r>
                              <w:rPr>
                                <w:spacing w:val="1"/>
                              </w:rPr>
                              <w:t xml:space="preserve"> </w:t>
                            </w:r>
                            <w:r>
                              <w:t>Amanda</w:t>
                            </w:r>
                            <w:r>
                              <w:rPr>
                                <w:spacing w:val="-4"/>
                              </w:rPr>
                              <w:t xml:space="preserve"> </w:t>
                            </w:r>
                            <w:r>
                              <w:t>Kelly</w:t>
                            </w:r>
                            <w:r>
                              <w:rPr>
                                <w:spacing w:val="-2"/>
                              </w:rPr>
                              <w:t xml:space="preserve"> </w:t>
                            </w:r>
                            <w:r>
                              <w:t>Canalli,</w:t>
                            </w:r>
                            <w:r>
                              <w:rPr>
                                <w:spacing w:val="-2"/>
                              </w:rPr>
                              <w:t xml:space="preserve"> </w:t>
                            </w:r>
                            <w:r>
                              <w:t>Murilo</w:t>
                            </w:r>
                            <w:r>
                              <w:rPr>
                                <w:spacing w:val="-1"/>
                              </w:rPr>
                              <w:t xml:space="preserve"> </w:t>
                            </w:r>
                            <w:r>
                              <w:t>Henrique</w:t>
                            </w:r>
                            <w:r>
                              <w:rPr>
                                <w:spacing w:val="-4"/>
                              </w:rPr>
                              <w:t xml:space="preserve"> </w:t>
                            </w:r>
                            <w:r>
                              <w:t>Lombardi</w:t>
                            </w:r>
                            <w:r>
                              <w:rPr>
                                <w:spacing w:val="-3"/>
                              </w:rPr>
                              <w:t xml:space="preserve"> </w:t>
                            </w:r>
                            <w:r>
                              <w:t>Goularte.</w:t>
                            </w:r>
                            <w:r>
                              <w:rPr>
                                <w:spacing w:val="-4"/>
                              </w:rPr>
                              <w:t xml:space="preserve"> </w:t>
                            </w:r>
                            <w:r>
                              <w:t>– Descalva-</w:t>
                            </w:r>
                            <w:r>
                              <w:rPr>
                                <w:spacing w:val="-53"/>
                              </w:rPr>
                              <w:t xml:space="preserve"> </w:t>
                            </w:r>
                            <w:r>
                              <w:t>do: Universidade</w:t>
                            </w:r>
                            <w:r>
                              <w:rPr>
                                <w:spacing w:val="3"/>
                              </w:rPr>
                              <w:t xml:space="preserve"> </w:t>
                            </w:r>
                            <w:r>
                              <w:t>Brasil,</w:t>
                            </w:r>
                            <w:r>
                              <w:rPr>
                                <w:spacing w:val="-1"/>
                              </w:rPr>
                              <w:t xml:space="preserve"> </w:t>
                            </w:r>
                            <w:r>
                              <w:t>2023.</w:t>
                            </w:r>
                          </w:p>
                          <w:p w14:paraId="0634EEC9" w14:textId="77777777" w:rsidR="00D22419" w:rsidRDefault="00D22419" w:rsidP="00D22419">
                            <w:pPr>
                              <w:pStyle w:val="Corpodetexto"/>
                              <w:ind w:left="1212"/>
                            </w:pPr>
                            <w:r>
                              <w:t>49f.</w:t>
                            </w:r>
                            <w:r>
                              <w:rPr>
                                <w:spacing w:val="-2"/>
                              </w:rPr>
                              <w:t xml:space="preserve"> </w:t>
                            </w:r>
                            <w:r>
                              <w:t>: il.</w:t>
                            </w:r>
                            <w:r>
                              <w:rPr>
                                <w:spacing w:val="-2"/>
                              </w:rPr>
                              <w:t xml:space="preserve"> </w:t>
                            </w:r>
                            <w:r>
                              <w:t>; 29,5cm.</w:t>
                            </w:r>
                          </w:p>
                          <w:p w14:paraId="37B949C5" w14:textId="77777777" w:rsidR="00D22419" w:rsidRDefault="00D22419" w:rsidP="0018703D">
                            <w:pPr>
                              <w:pStyle w:val="Corpodetexto"/>
                              <w:jc w:val="center"/>
                            </w:pPr>
                          </w:p>
                          <w:p w14:paraId="5A4FEB1B" w14:textId="77777777" w:rsidR="00D22419" w:rsidRDefault="00D22419" w:rsidP="00D22419">
                            <w:pPr>
                              <w:pStyle w:val="Corpodetexto"/>
                              <w:spacing w:before="1"/>
                              <w:ind w:left="880" w:right="342" w:firstLine="331"/>
                              <w:jc w:val="both"/>
                            </w:pPr>
                            <w:r>
                              <w:t>Trabalho de Conclusão de Curso, apresentado ao Curso de Psicolo-</w:t>
                            </w:r>
                            <w:r>
                              <w:rPr>
                                <w:spacing w:val="-53"/>
                              </w:rPr>
                              <w:t xml:space="preserve"> </w:t>
                            </w:r>
                            <w:r>
                              <w:t>gia</w:t>
                            </w:r>
                            <w:r>
                              <w:rPr>
                                <w:spacing w:val="1"/>
                              </w:rPr>
                              <w:t xml:space="preserve"> </w:t>
                            </w:r>
                            <w:r>
                              <w:t>da</w:t>
                            </w:r>
                            <w:r>
                              <w:rPr>
                                <w:spacing w:val="1"/>
                              </w:rPr>
                              <w:t xml:space="preserve"> </w:t>
                            </w:r>
                            <w:r>
                              <w:t>Universidade</w:t>
                            </w:r>
                            <w:r>
                              <w:rPr>
                                <w:spacing w:val="1"/>
                              </w:rPr>
                              <w:t xml:space="preserve"> </w:t>
                            </w:r>
                            <w:r>
                              <w:t>Brasil – Campus</w:t>
                            </w:r>
                            <w:r>
                              <w:rPr>
                                <w:spacing w:val="1"/>
                              </w:rPr>
                              <w:t xml:space="preserve"> </w:t>
                            </w:r>
                            <w:r>
                              <w:t>Descalvado, como parte dos re-</w:t>
                            </w:r>
                            <w:r>
                              <w:rPr>
                                <w:spacing w:val="-53"/>
                              </w:rPr>
                              <w:t xml:space="preserve"> </w:t>
                            </w:r>
                            <w:r>
                              <w:t>quisitos</w:t>
                            </w:r>
                            <w:r>
                              <w:rPr>
                                <w:spacing w:val="-1"/>
                              </w:rPr>
                              <w:t xml:space="preserve"> </w:t>
                            </w:r>
                            <w:r>
                              <w:t>para</w:t>
                            </w:r>
                            <w:r>
                              <w:rPr>
                                <w:spacing w:val="-1"/>
                              </w:rPr>
                              <w:t xml:space="preserve"> </w:t>
                            </w:r>
                            <w:r>
                              <w:t>a</w:t>
                            </w:r>
                            <w:r>
                              <w:rPr>
                                <w:spacing w:val="-1"/>
                              </w:rPr>
                              <w:t xml:space="preserve"> </w:t>
                            </w:r>
                            <w:r>
                              <w:t>conclusão do</w:t>
                            </w:r>
                            <w:r>
                              <w:rPr>
                                <w:spacing w:val="-1"/>
                              </w:rPr>
                              <w:t xml:space="preserve"> </w:t>
                            </w:r>
                            <w:r>
                              <w:t>Curso</w:t>
                            </w:r>
                            <w:r>
                              <w:rPr>
                                <w:spacing w:val="-1"/>
                              </w:rPr>
                              <w:t xml:space="preserve"> </w:t>
                            </w:r>
                            <w:r>
                              <w:t>de</w:t>
                            </w:r>
                            <w:r>
                              <w:rPr>
                                <w:spacing w:val="1"/>
                              </w:rPr>
                              <w:t xml:space="preserve"> </w:t>
                            </w:r>
                            <w:r>
                              <w:t>Psicologia.</w:t>
                            </w:r>
                          </w:p>
                          <w:p w14:paraId="46FB51E9" w14:textId="77777777" w:rsidR="00D22419" w:rsidRDefault="00D22419" w:rsidP="00D22419">
                            <w:pPr>
                              <w:pStyle w:val="Corpodetexto"/>
                              <w:ind w:left="1212" w:right="1303"/>
                              <w:jc w:val="both"/>
                            </w:pPr>
                            <w:r>
                              <w:t>Orientadora: Profª Drª Cilene Aparecida Barbalho Girotti.</w:t>
                            </w:r>
                            <w:r>
                              <w:rPr>
                                <w:spacing w:val="1"/>
                              </w:rPr>
                              <w:t xml:space="preserve"> </w:t>
                            </w:r>
                            <w:r>
                              <w:t>Coorientador:</w:t>
                            </w:r>
                            <w:r>
                              <w:rPr>
                                <w:spacing w:val="-1"/>
                              </w:rPr>
                              <w:t xml:space="preserve"> </w:t>
                            </w:r>
                            <w:r>
                              <w:t>Profº</w:t>
                            </w:r>
                            <w:r>
                              <w:rPr>
                                <w:spacing w:val="-2"/>
                              </w:rPr>
                              <w:t xml:space="preserve"> </w:t>
                            </w:r>
                            <w:r>
                              <w:t>Esp.</w:t>
                            </w:r>
                            <w:r>
                              <w:rPr>
                                <w:spacing w:val="-1"/>
                              </w:rPr>
                              <w:t xml:space="preserve"> </w:t>
                            </w:r>
                            <w:r>
                              <w:t>Luiz</w:t>
                            </w:r>
                            <w:r>
                              <w:rPr>
                                <w:spacing w:val="-2"/>
                              </w:rPr>
                              <w:t xml:space="preserve"> </w:t>
                            </w:r>
                            <w:r>
                              <w:t>Henrique</w:t>
                            </w:r>
                            <w:r>
                              <w:rPr>
                                <w:spacing w:val="-3"/>
                              </w:rPr>
                              <w:t xml:space="preserve"> </w:t>
                            </w:r>
                            <w:r>
                              <w:t>de</w:t>
                            </w:r>
                            <w:r>
                              <w:rPr>
                                <w:spacing w:val="-3"/>
                              </w:rPr>
                              <w:t xml:space="preserve"> </w:t>
                            </w:r>
                            <w:r>
                              <w:t>Souza</w:t>
                            </w:r>
                            <w:r>
                              <w:rPr>
                                <w:spacing w:val="-1"/>
                              </w:rPr>
                              <w:t xml:space="preserve"> </w:t>
                            </w:r>
                            <w:r>
                              <w:t>Pereira.</w:t>
                            </w:r>
                          </w:p>
                          <w:p w14:paraId="32822F16" w14:textId="77777777" w:rsidR="00D22419" w:rsidRDefault="00D22419" w:rsidP="00D22419">
                            <w:pPr>
                              <w:pStyle w:val="Corpodetexto"/>
                            </w:pPr>
                          </w:p>
                          <w:p w14:paraId="475537DB" w14:textId="77777777" w:rsidR="00D22419" w:rsidRDefault="00D22419" w:rsidP="00D22419">
                            <w:pPr>
                              <w:pStyle w:val="Corpodetexto"/>
                              <w:ind w:left="1212"/>
                            </w:pPr>
                            <w:r>
                              <w:t>1.</w:t>
                            </w:r>
                            <w:r>
                              <w:rPr>
                                <w:spacing w:val="-3"/>
                              </w:rPr>
                              <w:t xml:space="preserve"> </w:t>
                            </w:r>
                            <w:r>
                              <w:t>Transtorno de</w:t>
                            </w:r>
                            <w:r>
                              <w:rPr>
                                <w:spacing w:val="-3"/>
                              </w:rPr>
                              <w:t xml:space="preserve"> </w:t>
                            </w:r>
                            <w:r>
                              <w:t>déficit</w:t>
                            </w:r>
                            <w:r>
                              <w:rPr>
                                <w:spacing w:val="-2"/>
                              </w:rPr>
                              <w:t xml:space="preserve"> </w:t>
                            </w:r>
                            <w:r>
                              <w:t>de atenção</w:t>
                            </w:r>
                            <w:r>
                              <w:rPr>
                                <w:spacing w:val="-1"/>
                              </w:rPr>
                              <w:t xml:space="preserve"> </w:t>
                            </w:r>
                            <w:r>
                              <w:t>e</w:t>
                            </w:r>
                            <w:r>
                              <w:rPr>
                                <w:spacing w:val="-2"/>
                              </w:rPr>
                              <w:t xml:space="preserve"> </w:t>
                            </w:r>
                            <w:r>
                              <w:t>hiperatividade.</w:t>
                            </w:r>
                            <w:r>
                              <w:rPr>
                                <w:spacing w:val="-2"/>
                              </w:rPr>
                              <w:t xml:space="preserve"> </w:t>
                            </w:r>
                            <w:r>
                              <w:t>2.</w:t>
                            </w:r>
                            <w:r>
                              <w:rPr>
                                <w:spacing w:val="-1"/>
                              </w:rPr>
                              <w:t xml:space="preserve"> </w:t>
                            </w:r>
                            <w:r>
                              <w:t>Aprendizagem.</w:t>
                            </w:r>
                          </w:p>
                          <w:p w14:paraId="2B4CB6BC" w14:textId="77777777" w:rsidR="00D22419" w:rsidRDefault="00D22419" w:rsidP="00D22419">
                            <w:pPr>
                              <w:pStyle w:val="Corpodetexto"/>
                              <w:ind w:left="878" w:right="390" w:firstLine="2"/>
                            </w:pPr>
                            <w:r>
                              <w:t>3. Intervenção.</w:t>
                            </w:r>
                            <w:r>
                              <w:rPr>
                                <w:spacing w:val="1"/>
                              </w:rPr>
                              <w:t xml:space="preserve"> </w:t>
                            </w:r>
                            <w:r>
                              <w:t>4.</w:t>
                            </w:r>
                            <w:r>
                              <w:rPr>
                                <w:spacing w:val="1"/>
                              </w:rPr>
                              <w:t xml:space="preserve"> </w:t>
                            </w:r>
                            <w:r>
                              <w:t>Psicologia.</w:t>
                            </w:r>
                            <w:r>
                              <w:rPr>
                                <w:spacing w:val="1"/>
                              </w:rPr>
                              <w:t xml:space="preserve"> </w:t>
                            </w:r>
                            <w:r>
                              <w:t>I. Goularte, Murilo Henrique Lombardi.</w:t>
                            </w:r>
                            <w:r>
                              <w:rPr>
                                <w:spacing w:val="-54"/>
                              </w:rPr>
                              <w:t xml:space="preserve"> </w:t>
                            </w:r>
                            <w:r>
                              <w:t>II.Título.</w:t>
                            </w:r>
                          </w:p>
                          <w:p w14:paraId="390B0C89" w14:textId="77777777" w:rsidR="00D22419" w:rsidRDefault="00D22419" w:rsidP="00D22419">
                            <w:pPr>
                              <w:pStyle w:val="Corpodetexto"/>
                              <w:spacing w:before="10"/>
                              <w:rPr>
                                <w:sz w:val="19"/>
                              </w:rPr>
                            </w:pPr>
                          </w:p>
                          <w:p w14:paraId="77ECAD1F" w14:textId="77777777" w:rsidR="00D22419" w:rsidRDefault="00D22419" w:rsidP="00D22419">
                            <w:pPr>
                              <w:pStyle w:val="Corpodetexto"/>
                              <w:ind w:right="309"/>
                              <w:jc w:val="right"/>
                            </w:pPr>
                            <w:r>
                              <w:t>CDD</w:t>
                            </w:r>
                            <w:r>
                              <w:rPr>
                                <w:spacing w:val="-2"/>
                              </w:rPr>
                              <w:t xml:space="preserve"> </w:t>
                            </w:r>
                            <w:r>
                              <w:t>618.928589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BA661" id="_x0000_t202" coordsize="21600,21600" o:spt="202" path="m,l,21600r21600,l21600,xe">
                <v:stroke joinstyle="miter"/>
                <v:path gradientshapeok="t" o:connecttype="rect"/>
              </v:shapetype>
              <v:shape id="Caixa de Texto 7" o:spid="_x0000_s1026" type="#_x0000_t202" style="position:absolute;left:0;text-align:left;margin-left:0;margin-top:17.35pt;width:381.95pt;height:248.95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" filled="f" strokeweight=".48pt">
                <v:textbox inset="0,0,0,0">
                  <w:txbxContent>
                    <w:p w14:paraId="254A980E" w14:textId="77777777" w:rsidR="00D22419" w:rsidRDefault="00D22419" w:rsidP="00D22419">
                      <w:pPr>
                        <w:pStyle w:val="Corpodetexto"/>
                        <w:rPr>
                          <w:rFonts w:ascii="Times New Roman"/>
                          <w:b/>
                          <w:sz w:val="22"/>
                        </w:rPr>
                      </w:pPr>
                    </w:p>
                    <w:p w14:paraId="39B80922" w14:textId="77777777" w:rsidR="00D22419" w:rsidRDefault="00D22419" w:rsidP="00D22419">
                      <w:pPr>
                        <w:pStyle w:val="Corpodetexto"/>
                        <w:spacing w:before="11"/>
                        <w:rPr>
                          <w:rFonts w:ascii="Times New Roman"/>
                          <w:b/>
                          <w:sz w:val="25"/>
                        </w:rPr>
                      </w:pPr>
                    </w:p>
                    <w:p w14:paraId="64433218" w14:textId="77777777" w:rsidR="00D22419" w:rsidRDefault="00D22419" w:rsidP="00D22419">
                      <w:pPr>
                        <w:pStyle w:val="Corpodetexto"/>
                        <w:ind w:left="936"/>
                      </w:pPr>
                      <w:r>
                        <w:t>Canalli,</w:t>
                      </w:r>
                      <w:r>
                        <w:rPr>
                          <w:spacing w:val="-2"/>
                        </w:rPr>
                        <w:t xml:space="preserve"> </w:t>
                      </w:r>
                      <w:r>
                        <w:t>Amanda</w:t>
                      </w:r>
                      <w:r>
                        <w:rPr>
                          <w:spacing w:val="-2"/>
                        </w:rPr>
                        <w:t xml:space="preserve"> </w:t>
                      </w:r>
                      <w:r>
                        <w:t>Kelly</w:t>
                      </w:r>
                    </w:p>
                    <w:p w14:paraId="00E5AD45" w14:textId="77777777" w:rsidR="00D22419" w:rsidRDefault="00D22419" w:rsidP="00D22419">
                      <w:pPr>
                        <w:pStyle w:val="Corpodetexto"/>
                        <w:tabs>
                          <w:tab w:val="left" w:pos="1250"/>
                        </w:tabs>
                        <w:ind w:left="936" w:right="390" w:hanging="833"/>
                      </w:pPr>
                      <w:r>
                        <w:t>C22d</w:t>
                      </w:r>
                      <w:r>
                        <w:tab/>
                      </w:r>
                      <w:r>
                        <w:tab/>
                        <w:t xml:space="preserve">Dificuldades na aprendizagem associadas ao transtorno </w:t>
                      </w:r>
                      <w:r>
                        <w:rPr>
                          <w:rFonts w:ascii="Times New Roman" w:hAnsi="Times New Roman"/>
                        </w:rPr>
                        <w:t xml:space="preserve">de </w:t>
                      </w:r>
                      <w:r>
                        <w:t>déficit</w:t>
                      </w:r>
                      <w:r>
                        <w:rPr>
                          <w:spacing w:val="1"/>
                        </w:rPr>
                        <w:t xml:space="preserve"> </w:t>
                      </w:r>
                      <w:r>
                        <w:t>de atenção e hiperatividade: possibilidades de atuação do psicólogo /</w:t>
                      </w:r>
                      <w:r>
                        <w:rPr>
                          <w:spacing w:val="1"/>
                        </w:rPr>
                        <w:t xml:space="preserve"> </w:t>
                      </w:r>
                      <w:r>
                        <w:t>Amanda</w:t>
                      </w:r>
                      <w:r>
                        <w:rPr>
                          <w:spacing w:val="-4"/>
                        </w:rPr>
                        <w:t xml:space="preserve"> </w:t>
                      </w:r>
                      <w:r>
                        <w:t>Kelly</w:t>
                      </w:r>
                      <w:r>
                        <w:rPr>
                          <w:spacing w:val="-2"/>
                        </w:rPr>
                        <w:t xml:space="preserve"> </w:t>
                      </w:r>
                      <w:r>
                        <w:t>Canalli,</w:t>
                      </w:r>
                      <w:r>
                        <w:rPr>
                          <w:spacing w:val="-2"/>
                        </w:rPr>
                        <w:t xml:space="preserve"> </w:t>
                      </w:r>
                      <w:r>
                        <w:t>Murilo</w:t>
                      </w:r>
                      <w:r>
                        <w:rPr>
                          <w:spacing w:val="-1"/>
                        </w:rPr>
                        <w:t xml:space="preserve"> </w:t>
                      </w:r>
                      <w:r>
                        <w:t>Henrique</w:t>
                      </w:r>
                      <w:r>
                        <w:rPr>
                          <w:spacing w:val="-4"/>
                        </w:rPr>
                        <w:t xml:space="preserve"> </w:t>
                      </w:r>
                      <w:r>
                        <w:t>Lombardi</w:t>
                      </w:r>
                      <w:r>
                        <w:rPr>
                          <w:spacing w:val="-3"/>
                        </w:rPr>
                        <w:t xml:space="preserve"> </w:t>
                      </w:r>
                      <w:r>
                        <w:t>Goularte.</w:t>
                      </w:r>
                      <w:r>
                        <w:rPr>
                          <w:spacing w:val="-4"/>
                        </w:rPr>
                        <w:t xml:space="preserve"> </w:t>
                      </w:r>
                      <w:r>
                        <w:t>– Descalva-</w:t>
                      </w:r>
                      <w:r>
                        <w:rPr>
                          <w:spacing w:val="-53"/>
                        </w:rPr>
                        <w:t xml:space="preserve"> </w:t>
                      </w:r>
                      <w:r>
                        <w:t>do: Universidade</w:t>
                      </w:r>
                      <w:r>
                        <w:rPr>
                          <w:spacing w:val="3"/>
                        </w:rPr>
                        <w:t xml:space="preserve"> </w:t>
                      </w:r>
                      <w:r>
                        <w:t>Brasil,</w:t>
                      </w:r>
                      <w:r>
                        <w:rPr>
                          <w:spacing w:val="-1"/>
                        </w:rPr>
                        <w:t xml:space="preserve"> </w:t>
                      </w:r>
                      <w:r>
                        <w:t>2023.</w:t>
                      </w:r>
                    </w:p>
                    <w:p w14:paraId="0634EEC9" w14:textId="77777777" w:rsidR="00D22419" w:rsidRDefault="00D22419" w:rsidP="00D22419">
                      <w:pPr>
                        <w:pStyle w:val="Corpodetexto"/>
                        <w:ind w:left="1212"/>
                      </w:pPr>
                      <w:r>
                        <w:t>49f.</w:t>
                      </w:r>
                      <w:r>
                        <w:rPr>
                          <w:spacing w:val="-2"/>
                        </w:rPr>
                        <w:t xml:space="preserve"> </w:t>
                      </w:r>
                      <w:r>
                        <w:t>: il.</w:t>
                      </w:r>
                      <w:r>
                        <w:rPr>
                          <w:spacing w:val="-2"/>
                        </w:rPr>
                        <w:t xml:space="preserve"> </w:t>
                      </w:r>
                      <w:r>
                        <w:t>; 29,5cm.</w:t>
                      </w:r>
                    </w:p>
                    <w:p w14:paraId="37B949C5" w14:textId="77777777" w:rsidR="00D22419" w:rsidRDefault="00D22419" w:rsidP="0018703D">
                      <w:pPr>
                        <w:pStyle w:val="Corpodetexto"/>
                        <w:jc w:val="center"/>
                      </w:pPr>
                    </w:p>
                    <w:p w14:paraId="5A4FEB1B" w14:textId="77777777" w:rsidR="00D22419" w:rsidRDefault="00D22419" w:rsidP="00D22419">
                      <w:pPr>
                        <w:pStyle w:val="Corpodetexto"/>
                        <w:spacing w:before="1"/>
                        <w:ind w:left="880" w:right="342" w:firstLine="331"/>
                        <w:jc w:val="both"/>
                      </w:pPr>
                      <w:r>
                        <w:t>Trabalho de Conclusão de Curso, apresentado ao Curso de Psicolo-</w:t>
                      </w:r>
                      <w:r>
                        <w:rPr>
                          <w:spacing w:val="-53"/>
                        </w:rPr>
                        <w:t xml:space="preserve"> </w:t>
                      </w:r>
                      <w:r>
                        <w:t>gia</w:t>
                      </w:r>
                      <w:r>
                        <w:rPr>
                          <w:spacing w:val="1"/>
                        </w:rPr>
                        <w:t xml:space="preserve"> </w:t>
                      </w:r>
                      <w:r>
                        <w:t>da</w:t>
                      </w:r>
                      <w:r>
                        <w:rPr>
                          <w:spacing w:val="1"/>
                        </w:rPr>
                        <w:t xml:space="preserve"> </w:t>
                      </w:r>
                      <w:r>
                        <w:t>Universidade</w:t>
                      </w:r>
                      <w:r>
                        <w:rPr>
                          <w:spacing w:val="1"/>
                        </w:rPr>
                        <w:t xml:space="preserve"> </w:t>
                      </w:r>
                      <w:r>
                        <w:t>Brasil – Campus</w:t>
                      </w:r>
                      <w:r>
                        <w:rPr>
                          <w:spacing w:val="1"/>
                        </w:rPr>
                        <w:t xml:space="preserve"> </w:t>
                      </w:r>
                      <w:r>
                        <w:t>Descalvado, como parte dos re-</w:t>
                      </w:r>
                      <w:r>
                        <w:rPr>
                          <w:spacing w:val="-53"/>
                        </w:rPr>
                        <w:t xml:space="preserve"> </w:t>
                      </w:r>
                      <w:r>
                        <w:t>quisitos</w:t>
                      </w:r>
                      <w:r>
                        <w:rPr>
                          <w:spacing w:val="-1"/>
                        </w:rPr>
                        <w:t xml:space="preserve"> </w:t>
                      </w:r>
                      <w:r>
                        <w:t>para</w:t>
                      </w:r>
                      <w:r>
                        <w:rPr>
                          <w:spacing w:val="-1"/>
                        </w:rPr>
                        <w:t xml:space="preserve"> </w:t>
                      </w:r>
                      <w:r>
                        <w:t>a</w:t>
                      </w:r>
                      <w:r>
                        <w:rPr>
                          <w:spacing w:val="-1"/>
                        </w:rPr>
                        <w:t xml:space="preserve"> </w:t>
                      </w:r>
                      <w:r>
                        <w:t>conclusão do</w:t>
                      </w:r>
                      <w:r>
                        <w:rPr>
                          <w:spacing w:val="-1"/>
                        </w:rPr>
                        <w:t xml:space="preserve"> </w:t>
                      </w:r>
                      <w:r>
                        <w:t>Curso</w:t>
                      </w:r>
                      <w:r>
                        <w:rPr>
                          <w:spacing w:val="-1"/>
                        </w:rPr>
                        <w:t xml:space="preserve"> </w:t>
                      </w:r>
                      <w:r>
                        <w:t>de</w:t>
                      </w:r>
                      <w:r>
                        <w:rPr>
                          <w:spacing w:val="1"/>
                        </w:rPr>
                        <w:t xml:space="preserve"> </w:t>
                      </w:r>
                      <w:r>
                        <w:t>Psicologia.</w:t>
                      </w:r>
                    </w:p>
                    <w:p w14:paraId="46FB51E9" w14:textId="77777777" w:rsidR="00D22419" w:rsidRDefault="00D22419" w:rsidP="00D22419">
                      <w:pPr>
                        <w:pStyle w:val="Corpodetexto"/>
                        <w:ind w:left="1212" w:right="1303"/>
                        <w:jc w:val="both"/>
                      </w:pPr>
                      <w:r>
                        <w:t>Orientadora: Profª Drª Cilene Aparecida Barbalho Girotti.</w:t>
                      </w:r>
                      <w:r>
                        <w:rPr>
                          <w:spacing w:val="1"/>
                        </w:rPr>
                        <w:t xml:space="preserve"> </w:t>
                      </w:r>
                      <w:r>
                        <w:t>Coorientador:</w:t>
                      </w:r>
                      <w:r>
                        <w:rPr>
                          <w:spacing w:val="-1"/>
                        </w:rPr>
                        <w:t xml:space="preserve"> </w:t>
                      </w:r>
                      <w:r>
                        <w:t>Profº</w:t>
                      </w:r>
                      <w:r>
                        <w:rPr>
                          <w:spacing w:val="-2"/>
                        </w:rPr>
                        <w:t xml:space="preserve"> </w:t>
                      </w:r>
                      <w:r>
                        <w:t>Esp.</w:t>
                      </w:r>
                      <w:r>
                        <w:rPr>
                          <w:spacing w:val="-1"/>
                        </w:rPr>
                        <w:t xml:space="preserve"> </w:t>
                      </w:r>
                      <w:r>
                        <w:t>Luiz</w:t>
                      </w:r>
                      <w:r>
                        <w:rPr>
                          <w:spacing w:val="-2"/>
                        </w:rPr>
                        <w:t xml:space="preserve"> </w:t>
                      </w:r>
                      <w:r>
                        <w:t>Henrique</w:t>
                      </w:r>
                      <w:r>
                        <w:rPr>
                          <w:spacing w:val="-3"/>
                        </w:rPr>
                        <w:t xml:space="preserve"> </w:t>
                      </w:r>
                      <w:r>
                        <w:t>de</w:t>
                      </w:r>
                      <w:r>
                        <w:rPr>
                          <w:spacing w:val="-3"/>
                        </w:rPr>
                        <w:t xml:space="preserve"> </w:t>
                      </w:r>
                      <w:r>
                        <w:t>Souza</w:t>
                      </w:r>
                      <w:r>
                        <w:rPr>
                          <w:spacing w:val="-1"/>
                        </w:rPr>
                        <w:t xml:space="preserve"> </w:t>
                      </w:r>
                      <w:r>
                        <w:t>Pereira.</w:t>
                      </w:r>
                    </w:p>
                    <w:p w14:paraId="32822F16" w14:textId="77777777" w:rsidR="00D22419" w:rsidRDefault="00D22419" w:rsidP="00D22419">
                      <w:pPr>
                        <w:pStyle w:val="Corpodetexto"/>
                      </w:pPr>
                    </w:p>
                    <w:p w14:paraId="475537DB" w14:textId="77777777" w:rsidR="00D22419" w:rsidRDefault="00D22419" w:rsidP="00D22419">
                      <w:pPr>
                        <w:pStyle w:val="Corpodetexto"/>
                        <w:ind w:left="1212"/>
                      </w:pPr>
                      <w:r>
                        <w:t>1.</w:t>
                      </w:r>
                      <w:r>
                        <w:rPr>
                          <w:spacing w:val="-3"/>
                        </w:rPr>
                        <w:t xml:space="preserve"> </w:t>
                      </w:r>
                      <w:r>
                        <w:t>Transtorno de</w:t>
                      </w:r>
                      <w:r>
                        <w:rPr>
                          <w:spacing w:val="-3"/>
                        </w:rPr>
                        <w:t xml:space="preserve"> </w:t>
                      </w:r>
                      <w:r>
                        <w:t>déficit</w:t>
                      </w:r>
                      <w:r>
                        <w:rPr>
                          <w:spacing w:val="-2"/>
                        </w:rPr>
                        <w:t xml:space="preserve"> </w:t>
                      </w:r>
                      <w:r>
                        <w:t>de atenção</w:t>
                      </w:r>
                      <w:r>
                        <w:rPr>
                          <w:spacing w:val="-1"/>
                        </w:rPr>
                        <w:t xml:space="preserve"> </w:t>
                      </w:r>
                      <w:r>
                        <w:t>e</w:t>
                      </w:r>
                      <w:r>
                        <w:rPr>
                          <w:spacing w:val="-2"/>
                        </w:rPr>
                        <w:t xml:space="preserve"> </w:t>
                      </w:r>
                      <w:r>
                        <w:t>hiperatividade.</w:t>
                      </w:r>
                      <w:r>
                        <w:rPr>
                          <w:spacing w:val="-2"/>
                        </w:rPr>
                        <w:t xml:space="preserve"> </w:t>
                      </w:r>
                      <w:r>
                        <w:t>2.</w:t>
                      </w:r>
                      <w:r>
                        <w:rPr>
                          <w:spacing w:val="-1"/>
                        </w:rPr>
                        <w:t xml:space="preserve"> </w:t>
                      </w:r>
                      <w:r>
                        <w:t>Aprendizagem.</w:t>
                      </w:r>
                    </w:p>
                    <w:p w14:paraId="2B4CB6BC" w14:textId="77777777" w:rsidR="00D22419" w:rsidRDefault="00D22419" w:rsidP="00D22419">
                      <w:pPr>
                        <w:pStyle w:val="Corpodetexto"/>
                        <w:ind w:left="878" w:right="390" w:firstLine="2"/>
                      </w:pPr>
                      <w:r>
                        <w:t>3. Intervenção.</w:t>
                      </w:r>
                      <w:r>
                        <w:rPr>
                          <w:spacing w:val="1"/>
                        </w:rPr>
                        <w:t xml:space="preserve"> </w:t>
                      </w:r>
                      <w:r>
                        <w:t>4.</w:t>
                      </w:r>
                      <w:r>
                        <w:rPr>
                          <w:spacing w:val="1"/>
                        </w:rPr>
                        <w:t xml:space="preserve"> </w:t>
                      </w:r>
                      <w:r>
                        <w:t>Psicologia.</w:t>
                      </w:r>
                      <w:r>
                        <w:rPr>
                          <w:spacing w:val="1"/>
                        </w:rPr>
                        <w:t xml:space="preserve"> </w:t>
                      </w:r>
                      <w:r>
                        <w:t>I. Goularte, Murilo Henrique Lombardi.</w:t>
                      </w:r>
                      <w:r>
                        <w:rPr>
                          <w:spacing w:val="-54"/>
                        </w:rPr>
                        <w:t xml:space="preserve"> </w:t>
                      </w:r>
                      <w:r>
                        <w:t>II.Título.</w:t>
                      </w:r>
                    </w:p>
                    <w:p w14:paraId="390B0C89" w14:textId="77777777" w:rsidR="00D22419" w:rsidRDefault="00D22419" w:rsidP="00D22419">
                      <w:pPr>
                        <w:pStyle w:val="Corpodetexto"/>
                        <w:spacing w:before="10"/>
                        <w:rPr>
                          <w:sz w:val="19"/>
                        </w:rPr>
                      </w:pPr>
                    </w:p>
                    <w:p w14:paraId="77ECAD1F" w14:textId="77777777" w:rsidR="00D22419" w:rsidRDefault="00D22419" w:rsidP="00D22419">
                      <w:pPr>
                        <w:pStyle w:val="Corpodetexto"/>
                        <w:ind w:right="309"/>
                        <w:jc w:val="right"/>
                      </w:pPr>
                      <w:r>
                        <w:t>CDD</w:t>
                      </w:r>
                      <w:r>
                        <w:rPr>
                          <w:spacing w:val="-2"/>
                        </w:rPr>
                        <w:t xml:space="preserve"> </w:t>
                      </w:r>
                      <w:r>
                        <w:t>618.928589</w:t>
                      </w:r>
                    </w:p>
                  </w:txbxContent>
                </v:textbox>
                <w10:wrap type="topAndBottom" anchorx="page"/>
              </v:shape>
            </w:pict>
          </mc:Fallback>
        </mc:AlternateContent>
      </w:r>
    </w:p>
    <w:p w14:paraId="2B6025EB" w14:textId="14855DA2" w:rsidR="00752078" w:rsidRDefault="00752078" w:rsidP="00D22419">
      <w:pPr>
        <w:spacing w:before="94"/>
        <w:ind w:left="3260" w:right="1025" w:hanging="1441"/>
        <w:rPr>
          <w:rFonts w:ascii="Times New Roman" w:hAnsi="Times New Roman"/>
          <w:b/>
          <w:sz w:val="16"/>
        </w:rPr>
      </w:pPr>
    </w:p>
    <w:p w14:paraId="3FB487C2" w14:textId="2D6BA3C3" w:rsidR="00752078" w:rsidRDefault="00752078" w:rsidP="00D22419">
      <w:pPr>
        <w:spacing w:before="94"/>
        <w:ind w:left="3260" w:right="1025" w:hanging="1441"/>
        <w:rPr>
          <w:rFonts w:ascii="Times New Roman" w:hAnsi="Times New Roman"/>
          <w:b/>
          <w:sz w:val="16"/>
        </w:rPr>
      </w:pPr>
    </w:p>
    <w:p w14:paraId="39629D7A" w14:textId="09B6406C" w:rsidR="00752078" w:rsidRDefault="00752078" w:rsidP="00D22419">
      <w:pPr>
        <w:spacing w:before="94"/>
        <w:ind w:left="3260" w:right="1025" w:hanging="1441"/>
        <w:rPr>
          <w:rFonts w:ascii="Times New Roman" w:hAnsi="Times New Roman"/>
          <w:b/>
          <w:sz w:val="16"/>
        </w:rPr>
      </w:pPr>
    </w:p>
    <w:p w14:paraId="11017562" w14:textId="75F681CD" w:rsidR="00752078" w:rsidRDefault="00752078" w:rsidP="00D22419">
      <w:pPr>
        <w:spacing w:before="94"/>
        <w:ind w:left="3260" w:right="1025" w:hanging="1441"/>
        <w:rPr>
          <w:rFonts w:ascii="Times New Roman" w:hAnsi="Times New Roman"/>
          <w:b/>
          <w:sz w:val="16"/>
        </w:rPr>
      </w:pPr>
    </w:p>
    <w:p w14:paraId="3F9C0985" w14:textId="40E1D6B5" w:rsidR="00752078" w:rsidRDefault="00752078" w:rsidP="00D22419">
      <w:pPr>
        <w:spacing w:before="94"/>
        <w:ind w:left="3260" w:right="1025" w:hanging="1441"/>
        <w:rPr>
          <w:rFonts w:ascii="Times New Roman" w:hAnsi="Times New Roman"/>
          <w:b/>
          <w:sz w:val="16"/>
        </w:rPr>
      </w:pPr>
    </w:p>
    <w:p w14:paraId="300FC8C4" w14:textId="6C4C9AFB" w:rsidR="00752078" w:rsidRDefault="00752078" w:rsidP="00D22419">
      <w:pPr>
        <w:spacing w:before="94"/>
        <w:ind w:left="3260" w:right="1025" w:hanging="1441"/>
        <w:rPr>
          <w:rFonts w:ascii="Times New Roman" w:hAnsi="Times New Roman"/>
          <w:b/>
          <w:sz w:val="16"/>
        </w:rPr>
      </w:pPr>
    </w:p>
    <w:p w14:paraId="56914F91" w14:textId="6104FBFF" w:rsidR="00752078" w:rsidRDefault="00752078" w:rsidP="00D22419">
      <w:pPr>
        <w:spacing w:before="94"/>
        <w:ind w:left="3260" w:right="1025" w:hanging="1441"/>
        <w:rPr>
          <w:rFonts w:ascii="Times New Roman" w:hAnsi="Times New Roman"/>
          <w:b/>
          <w:sz w:val="16"/>
        </w:rPr>
      </w:pPr>
    </w:p>
    <w:p w14:paraId="4AFB0EA4" w14:textId="649C3B3D" w:rsidR="00752078" w:rsidRDefault="00752078" w:rsidP="00D22419">
      <w:pPr>
        <w:spacing w:before="94"/>
        <w:ind w:left="3260" w:right="1025" w:hanging="1441"/>
        <w:rPr>
          <w:rFonts w:ascii="Times New Roman" w:hAnsi="Times New Roman"/>
          <w:b/>
          <w:sz w:val="16"/>
        </w:rPr>
      </w:pPr>
    </w:p>
    <w:p w14:paraId="2EC503A6" w14:textId="6EEDF45D" w:rsidR="00752078" w:rsidRDefault="00752078" w:rsidP="00D22419">
      <w:pPr>
        <w:spacing w:before="94"/>
        <w:ind w:left="3260" w:right="1025" w:hanging="1441"/>
        <w:rPr>
          <w:rFonts w:ascii="Times New Roman" w:hAnsi="Times New Roman"/>
          <w:b/>
          <w:sz w:val="16"/>
        </w:rPr>
      </w:pPr>
    </w:p>
    <w:p w14:paraId="05929891" w14:textId="4C8E546E" w:rsidR="00D22419" w:rsidRDefault="00D22419" w:rsidP="0018703D">
      <w:pPr>
        <w:spacing w:before="94"/>
        <w:ind w:right="1025"/>
        <w:rPr>
          <w:rFonts w:ascii="Times New Roman" w:hAnsi="Times New Roman"/>
          <w:b/>
          <w:sz w:val="16"/>
        </w:rPr>
      </w:pPr>
    </w:p>
    <w:p w14:paraId="63F3A2C7" w14:textId="450DEA8A" w:rsidR="00D22419" w:rsidRDefault="00D22419" w:rsidP="00D22419">
      <w:pPr>
        <w:pStyle w:val="Corpodetexto"/>
        <w:spacing w:before="3"/>
        <w:rPr>
          <w:rFonts w:ascii="Times New Roman"/>
          <w:b/>
          <w:sz w:val="18"/>
        </w:rPr>
      </w:pPr>
    </w:p>
    <w:p w14:paraId="14F81ABD" w14:textId="06B882D7" w:rsidR="005D1729" w:rsidRDefault="005D1729" w:rsidP="003A6D3A">
      <w:pPr>
        <w:spacing w:after="0" w:line="360" w:lineRule="auto"/>
        <w:rPr>
          <w:rFonts w:ascii="Arial" w:hAnsi="Arial" w:cs="Arial"/>
          <w:sz w:val="24"/>
          <w:szCs w:val="24"/>
        </w:rPr>
      </w:pPr>
    </w:p>
    <w:p w14:paraId="0868AECB" w14:textId="060CBD6B" w:rsidR="005D1729" w:rsidRDefault="002145A0" w:rsidP="005D1729">
      <w:pPr>
        <w:spacing w:after="0" w:line="360" w:lineRule="auto"/>
        <w:rPr>
          <w:rFonts w:ascii="Arial" w:hAnsi="Arial" w:cs="Arial"/>
          <w:b/>
          <w:bCs/>
          <w:sz w:val="24"/>
          <w:szCs w:val="24"/>
        </w:rPr>
      </w:pPr>
      <w:r>
        <w:rPr>
          <w:noProof/>
          <w:lang w:eastAsia="pt-BR"/>
        </w:rPr>
        <w:lastRenderedPageBreak/>
        <w:drawing>
          <wp:anchor distT="0" distB="0" distL="0" distR="0" simplePos="0" relativeHeight="251661312" behindDoc="0" locked="0" layoutInCell="1" allowOverlap="1" wp14:anchorId="7B3EA700" wp14:editId="3C1C44CE">
            <wp:simplePos x="0" y="0"/>
            <wp:positionH relativeFrom="page">
              <wp:posOffset>0</wp:posOffset>
            </wp:positionH>
            <wp:positionV relativeFrom="page">
              <wp:posOffset>-30480</wp:posOffset>
            </wp:positionV>
            <wp:extent cx="7558405" cy="10721340"/>
            <wp:effectExtent l="0" t="0" r="4445" b="381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7558405" cy="10721340"/>
                    </a:xfrm>
                    <a:prstGeom prst="rect">
                      <a:avLst/>
                    </a:prstGeom>
                  </pic:spPr>
                </pic:pic>
              </a:graphicData>
            </a:graphic>
            <wp14:sizeRelH relativeFrom="margin">
              <wp14:pctWidth>0</wp14:pctWidth>
            </wp14:sizeRelH>
            <wp14:sizeRelV relativeFrom="margin">
              <wp14:pctHeight>0</wp14:pctHeight>
            </wp14:sizeRelV>
          </wp:anchor>
        </w:drawing>
      </w:r>
    </w:p>
    <w:p w14:paraId="466AD08E" w14:textId="0ACFC0B7" w:rsidR="00D22419" w:rsidRDefault="00D22419" w:rsidP="005D1729">
      <w:pPr>
        <w:spacing w:after="0" w:line="360" w:lineRule="auto"/>
        <w:rPr>
          <w:rFonts w:ascii="Arial" w:hAnsi="Arial" w:cs="Arial"/>
          <w:b/>
          <w:bCs/>
          <w:sz w:val="24"/>
          <w:szCs w:val="24"/>
        </w:rPr>
      </w:pPr>
    </w:p>
    <w:p w14:paraId="5F20D9E3" w14:textId="0A53B628" w:rsidR="00D22419" w:rsidRDefault="00D22419" w:rsidP="005D1729">
      <w:pPr>
        <w:spacing w:after="0" w:line="360" w:lineRule="auto"/>
        <w:rPr>
          <w:rFonts w:ascii="Arial" w:hAnsi="Arial" w:cs="Arial"/>
          <w:b/>
          <w:bCs/>
          <w:sz w:val="24"/>
          <w:szCs w:val="24"/>
        </w:rPr>
      </w:pPr>
    </w:p>
    <w:p w14:paraId="487FC418" w14:textId="6892A2F6" w:rsidR="00D22419" w:rsidRDefault="00D22419" w:rsidP="005D1729">
      <w:pPr>
        <w:spacing w:after="0" w:line="360" w:lineRule="auto"/>
        <w:rPr>
          <w:rFonts w:ascii="Arial" w:hAnsi="Arial" w:cs="Arial"/>
          <w:b/>
          <w:bCs/>
          <w:sz w:val="24"/>
          <w:szCs w:val="24"/>
        </w:rPr>
      </w:pPr>
    </w:p>
    <w:p w14:paraId="5C8293D4" w14:textId="186E0B67" w:rsidR="00D22419" w:rsidRDefault="00D22419" w:rsidP="005D1729">
      <w:pPr>
        <w:spacing w:after="0" w:line="360" w:lineRule="auto"/>
        <w:rPr>
          <w:rFonts w:ascii="Arial" w:hAnsi="Arial" w:cs="Arial"/>
          <w:b/>
          <w:bCs/>
          <w:sz w:val="24"/>
          <w:szCs w:val="24"/>
        </w:rPr>
      </w:pPr>
    </w:p>
    <w:p w14:paraId="50B82AA9" w14:textId="444970BB" w:rsidR="00D22419" w:rsidRDefault="00D22419" w:rsidP="005D1729">
      <w:pPr>
        <w:spacing w:after="0" w:line="360" w:lineRule="auto"/>
        <w:rPr>
          <w:rFonts w:ascii="Arial" w:hAnsi="Arial" w:cs="Arial"/>
          <w:b/>
          <w:bCs/>
          <w:sz w:val="24"/>
          <w:szCs w:val="24"/>
        </w:rPr>
      </w:pPr>
    </w:p>
    <w:p w14:paraId="50769FE2" w14:textId="71E074CB" w:rsidR="00D22419" w:rsidRDefault="00D22419" w:rsidP="005D1729">
      <w:pPr>
        <w:spacing w:after="0" w:line="360" w:lineRule="auto"/>
        <w:rPr>
          <w:rFonts w:ascii="Arial" w:hAnsi="Arial" w:cs="Arial"/>
          <w:b/>
          <w:bCs/>
          <w:sz w:val="24"/>
          <w:szCs w:val="24"/>
        </w:rPr>
      </w:pPr>
    </w:p>
    <w:p w14:paraId="4AED8BD4" w14:textId="161A1611" w:rsidR="00D22419" w:rsidRDefault="00D22419" w:rsidP="005D1729">
      <w:pPr>
        <w:spacing w:after="0" w:line="360" w:lineRule="auto"/>
        <w:rPr>
          <w:rFonts w:ascii="Arial" w:hAnsi="Arial" w:cs="Arial"/>
          <w:b/>
          <w:bCs/>
          <w:sz w:val="24"/>
          <w:szCs w:val="24"/>
        </w:rPr>
      </w:pPr>
    </w:p>
    <w:p w14:paraId="01CD39AF" w14:textId="392AA832" w:rsidR="00D22419" w:rsidRDefault="00D22419" w:rsidP="005D1729">
      <w:pPr>
        <w:spacing w:after="0" w:line="360" w:lineRule="auto"/>
        <w:rPr>
          <w:rFonts w:ascii="Arial" w:hAnsi="Arial" w:cs="Arial"/>
          <w:b/>
          <w:bCs/>
          <w:sz w:val="24"/>
          <w:szCs w:val="24"/>
        </w:rPr>
      </w:pPr>
    </w:p>
    <w:p w14:paraId="348353CB" w14:textId="2D32641F" w:rsidR="00D22419" w:rsidRDefault="00D22419" w:rsidP="005D1729">
      <w:pPr>
        <w:spacing w:after="0" w:line="360" w:lineRule="auto"/>
        <w:rPr>
          <w:rFonts w:ascii="Arial" w:hAnsi="Arial" w:cs="Arial"/>
          <w:b/>
          <w:bCs/>
          <w:sz w:val="24"/>
          <w:szCs w:val="24"/>
        </w:rPr>
      </w:pPr>
    </w:p>
    <w:p w14:paraId="0137B6C8" w14:textId="516BCF00" w:rsidR="00D22419" w:rsidRDefault="00D22419" w:rsidP="005D1729">
      <w:pPr>
        <w:spacing w:after="0" w:line="360" w:lineRule="auto"/>
        <w:rPr>
          <w:rFonts w:ascii="Arial" w:hAnsi="Arial" w:cs="Arial"/>
          <w:b/>
          <w:bCs/>
          <w:sz w:val="24"/>
          <w:szCs w:val="24"/>
        </w:rPr>
      </w:pPr>
    </w:p>
    <w:p w14:paraId="2FF1239F" w14:textId="50F049ED" w:rsidR="00D22419" w:rsidRDefault="00D22419" w:rsidP="005D1729">
      <w:pPr>
        <w:spacing w:after="0" w:line="360" w:lineRule="auto"/>
        <w:rPr>
          <w:rFonts w:ascii="Arial" w:hAnsi="Arial" w:cs="Arial"/>
          <w:b/>
          <w:bCs/>
          <w:sz w:val="24"/>
          <w:szCs w:val="24"/>
        </w:rPr>
      </w:pPr>
    </w:p>
    <w:p w14:paraId="2D50E7A9" w14:textId="13D3FAB7" w:rsidR="00D22419" w:rsidRDefault="00D22419" w:rsidP="005D1729">
      <w:pPr>
        <w:spacing w:after="0" w:line="360" w:lineRule="auto"/>
        <w:rPr>
          <w:rFonts w:ascii="Arial" w:hAnsi="Arial" w:cs="Arial"/>
          <w:b/>
          <w:bCs/>
          <w:sz w:val="24"/>
          <w:szCs w:val="24"/>
        </w:rPr>
      </w:pPr>
    </w:p>
    <w:p w14:paraId="4645FA6C" w14:textId="05A4E711" w:rsidR="00D22419" w:rsidRDefault="00D22419" w:rsidP="005D1729">
      <w:pPr>
        <w:spacing w:after="0" w:line="360" w:lineRule="auto"/>
        <w:rPr>
          <w:rFonts w:ascii="Arial" w:hAnsi="Arial" w:cs="Arial"/>
          <w:b/>
          <w:bCs/>
          <w:sz w:val="24"/>
          <w:szCs w:val="24"/>
        </w:rPr>
      </w:pPr>
    </w:p>
    <w:p w14:paraId="224124E2" w14:textId="3830C44C" w:rsidR="00D22419" w:rsidRDefault="00D22419" w:rsidP="005D1729">
      <w:pPr>
        <w:spacing w:after="0" w:line="360" w:lineRule="auto"/>
        <w:rPr>
          <w:rFonts w:ascii="Arial" w:hAnsi="Arial" w:cs="Arial"/>
          <w:b/>
          <w:bCs/>
          <w:sz w:val="24"/>
          <w:szCs w:val="24"/>
        </w:rPr>
      </w:pPr>
    </w:p>
    <w:p w14:paraId="41E77B6A" w14:textId="6876693F" w:rsidR="00D22419" w:rsidRDefault="00D22419" w:rsidP="005D1729">
      <w:pPr>
        <w:spacing w:after="0" w:line="360" w:lineRule="auto"/>
        <w:rPr>
          <w:rFonts w:ascii="Arial" w:hAnsi="Arial" w:cs="Arial"/>
          <w:b/>
          <w:bCs/>
          <w:sz w:val="24"/>
          <w:szCs w:val="24"/>
        </w:rPr>
      </w:pPr>
    </w:p>
    <w:p w14:paraId="21B08AA1" w14:textId="0CC2F5D1" w:rsidR="00D22419" w:rsidRDefault="00D22419" w:rsidP="005D1729">
      <w:pPr>
        <w:spacing w:after="0" w:line="360" w:lineRule="auto"/>
        <w:rPr>
          <w:rFonts w:ascii="Arial" w:hAnsi="Arial" w:cs="Arial"/>
          <w:b/>
          <w:bCs/>
          <w:sz w:val="24"/>
          <w:szCs w:val="24"/>
        </w:rPr>
      </w:pPr>
    </w:p>
    <w:p w14:paraId="2E5D16AA" w14:textId="443B3307" w:rsidR="00D22419" w:rsidRDefault="00D22419" w:rsidP="005D1729">
      <w:pPr>
        <w:spacing w:after="0" w:line="360" w:lineRule="auto"/>
        <w:rPr>
          <w:rFonts w:ascii="Arial" w:hAnsi="Arial" w:cs="Arial"/>
          <w:b/>
          <w:bCs/>
          <w:sz w:val="24"/>
          <w:szCs w:val="24"/>
        </w:rPr>
      </w:pPr>
    </w:p>
    <w:p w14:paraId="2E216105" w14:textId="77777777" w:rsidR="00D22419" w:rsidRDefault="00D22419" w:rsidP="005D1729">
      <w:pPr>
        <w:spacing w:after="0" w:line="360" w:lineRule="auto"/>
        <w:rPr>
          <w:rFonts w:ascii="Arial" w:hAnsi="Arial" w:cs="Arial"/>
          <w:b/>
          <w:bCs/>
          <w:sz w:val="24"/>
          <w:szCs w:val="24"/>
        </w:rPr>
      </w:pPr>
    </w:p>
    <w:p w14:paraId="1317D8E8" w14:textId="7B47A187" w:rsidR="008C7803" w:rsidRDefault="008C7803" w:rsidP="008C7803">
      <w:pPr>
        <w:jc w:val="center"/>
        <w:rPr>
          <w:rFonts w:ascii="Arial" w:hAnsi="Arial" w:cs="Arial"/>
          <w:b/>
          <w:bCs/>
          <w:sz w:val="24"/>
          <w:szCs w:val="24"/>
        </w:rPr>
      </w:pPr>
      <w:r w:rsidRPr="00FE7501">
        <w:rPr>
          <w:rFonts w:ascii="Arial" w:hAnsi="Arial" w:cs="Arial"/>
          <w:b/>
          <w:bCs/>
          <w:sz w:val="24"/>
          <w:szCs w:val="24"/>
        </w:rPr>
        <w:t>TERMO DE APROVAÇÃO</w:t>
      </w:r>
    </w:p>
    <w:p w14:paraId="14E908C9" w14:textId="77777777" w:rsidR="008C7803" w:rsidRDefault="008C7803" w:rsidP="00981C00">
      <w:pPr>
        <w:spacing w:after="0" w:line="360" w:lineRule="auto"/>
        <w:jc w:val="center"/>
        <w:rPr>
          <w:rFonts w:ascii="Arial" w:hAnsi="Arial" w:cs="Arial"/>
          <w:sz w:val="24"/>
          <w:szCs w:val="24"/>
        </w:rPr>
      </w:pPr>
      <w:r>
        <w:rPr>
          <w:rFonts w:ascii="Arial" w:hAnsi="Arial" w:cs="Arial"/>
          <w:sz w:val="24"/>
          <w:szCs w:val="24"/>
        </w:rPr>
        <w:t>(Ess</w:t>
      </w:r>
      <w:r w:rsidRPr="00AB00EB">
        <w:rPr>
          <w:rFonts w:ascii="Arial" w:hAnsi="Arial" w:cs="Arial"/>
          <w:sz w:val="24"/>
          <w:szCs w:val="24"/>
        </w:rPr>
        <w:t>a folha destina-se à inserção do TERMO DE APROVAÇÃO que o a</w:t>
      </w:r>
      <w:r>
        <w:rPr>
          <w:rFonts w:ascii="Arial" w:hAnsi="Arial" w:cs="Arial"/>
          <w:sz w:val="24"/>
          <w:szCs w:val="24"/>
        </w:rPr>
        <w:t>luno</w:t>
      </w:r>
      <w:r w:rsidRPr="00AB00EB">
        <w:rPr>
          <w:rFonts w:ascii="Arial" w:hAnsi="Arial" w:cs="Arial"/>
          <w:sz w:val="24"/>
          <w:szCs w:val="24"/>
        </w:rPr>
        <w:t xml:space="preserve"> receberá após a apresentação em público/defesa do trabalho de conclusão de curso com as assinaturas dos membros da banca)</w:t>
      </w:r>
    </w:p>
    <w:p w14:paraId="29E10468" w14:textId="1A101754" w:rsidR="00E141BF" w:rsidRDefault="00E141BF" w:rsidP="00472F2B">
      <w:pPr>
        <w:spacing w:after="0" w:line="360" w:lineRule="auto"/>
        <w:jc w:val="center"/>
        <w:rPr>
          <w:rFonts w:ascii="Arial" w:hAnsi="Arial" w:cs="Arial"/>
          <w:sz w:val="24"/>
          <w:szCs w:val="24"/>
        </w:rPr>
      </w:pPr>
    </w:p>
    <w:p w14:paraId="765BAE5B" w14:textId="363CC5C8" w:rsidR="008C7803" w:rsidRDefault="008C7803" w:rsidP="00472F2B">
      <w:pPr>
        <w:spacing w:after="0" w:line="360" w:lineRule="auto"/>
        <w:jc w:val="center"/>
        <w:rPr>
          <w:rFonts w:ascii="Arial" w:hAnsi="Arial" w:cs="Arial"/>
          <w:sz w:val="24"/>
          <w:szCs w:val="24"/>
        </w:rPr>
      </w:pPr>
    </w:p>
    <w:p w14:paraId="547C52B6" w14:textId="407DEDC7" w:rsidR="008C7803" w:rsidRDefault="008C7803" w:rsidP="00472F2B">
      <w:pPr>
        <w:spacing w:after="0" w:line="360" w:lineRule="auto"/>
        <w:jc w:val="center"/>
        <w:rPr>
          <w:rFonts w:ascii="Arial" w:hAnsi="Arial" w:cs="Arial"/>
          <w:sz w:val="24"/>
          <w:szCs w:val="24"/>
        </w:rPr>
      </w:pPr>
    </w:p>
    <w:p w14:paraId="3A17C715" w14:textId="3D3D37A9" w:rsidR="008C7803" w:rsidRDefault="008C7803" w:rsidP="00472F2B">
      <w:pPr>
        <w:spacing w:after="0" w:line="360" w:lineRule="auto"/>
        <w:jc w:val="center"/>
        <w:rPr>
          <w:rFonts w:ascii="Arial" w:hAnsi="Arial" w:cs="Arial"/>
          <w:sz w:val="24"/>
          <w:szCs w:val="24"/>
        </w:rPr>
      </w:pPr>
    </w:p>
    <w:p w14:paraId="708D2FB9" w14:textId="736CCA89" w:rsidR="008C7803" w:rsidRDefault="008C7803" w:rsidP="00472F2B">
      <w:pPr>
        <w:spacing w:after="0" w:line="360" w:lineRule="auto"/>
        <w:jc w:val="center"/>
        <w:rPr>
          <w:rFonts w:ascii="Arial" w:hAnsi="Arial" w:cs="Arial"/>
          <w:sz w:val="24"/>
          <w:szCs w:val="24"/>
        </w:rPr>
      </w:pPr>
    </w:p>
    <w:p w14:paraId="2FA2CD33" w14:textId="13A6F8DE" w:rsidR="008C7803" w:rsidRDefault="008C7803" w:rsidP="00472F2B">
      <w:pPr>
        <w:spacing w:after="0" w:line="360" w:lineRule="auto"/>
        <w:jc w:val="center"/>
        <w:rPr>
          <w:rFonts w:ascii="Arial" w:hAnsi="Arial" w:cs="Arial"/>
          <w:sz w:val="24"/>
          <w:szCs w:val="24"/>
        </w:rPr>
      </w:pPr>
    </w:p>
    <w:p w14:paraId="07A6203D" w14:textId="0B2F717F" w:rsidR="008C7803" w:rsidRDefault="008C7803" w:rsidP="00472F2B">
      <w:pPr>
        <w:spacing w:after="0" w:line="360" w:lineRule="auto"/>
        <w:jc w:val="center"/>
        <w:rPr>
          <w:rFonts w:ascii="Arial" w:hAnsi="Arial" w:cs="Arial"/>
          <w:sz w:val="24"/>
          <w:szCs w:val="24"/>
        </w:rPr>
      </w:pPr>
    </w:p>
    <w:p w14:paraId="3621C47E" w14:textId="487BE7D2" w:rsidR="008C7803" w:rsidRDefault="008C7803" w:rsidP="00472F2B">
      <w:pPr>
        <w:spacing w:after="0" w:line="360" w:lineRule="auto"/>
        <w:jc w:val="center"/>
        <w:rPr>
          <w:rFonts w:ascii="Arial" w:hAnsi="Arial" w:cs="Arial"/>
          <w:sz w:val="24"/>
          <w:szCs w:val="24"/>
        </w:rPr>
      </w:pPr>
    </w:p>
    <w:p w14:paraId="54793928" w14:textId="49929384" w:rsidR="008C7803" w:rsidRDefault="008C7803" w:rsidP="00472F2B">
      <w:pPr>
        <w:spacing w:after="0" w:line="360" w:lineRule="auto"/>
        <w:jc w:val="center"/>
        <w:rPr>
          <w:rFonts w:ascii="Arial" w:hAnsi="Arial" w:cs="Arial"/>
          <w:sz w:val="24"/>
          <w:szCs w:val="24"/>
        </w:rPr>
      </w:pPr>
    </w:p>
    <w:p w14:paraId="2E9088DC" w14:textId="77777777" w:rsidR="00D22419" w:rsidRDefault="00D22419" w:rsidP="00B332AC">
      <w:pPr>
        <w:spacing w:after="0" w:line="360" w:lineRule="auto"/>
        <w:rPr>
          <w:rFonts w:ascii="Arial" w:hAnsi="Arial" w:cs="Arial"/>
          <w:sz w:val="24"/>
          <w:szCs w:val="24"/>
        </w:rPr>
      </w:pPr>
    </w:p>
    <w:p w14:paraId="69331C24" w14:textId="357FC42A" w:rsidR="00130CB8" w:rsidRDefault="00AB1730" w:rsidP="005D6D57">
      <w:pPr>
        <w:spacing w:after="0" w:line="360" w:lineRule="auto"/>
        <w:jc w:val="center"/>
        <w:rPr>
          <w:rFonts w:ascii="Arial" w:eastAsiaTheme="minorEastAsia" w:hAnsi="Arial" w:cs="Arial"/>
          <w:b/>
          <w:sz w:val="24"/>
          <w:szCs w:val="24"/>
          <w:lang w:eastAsia="pt-BR"/>
        </w:rPr>
      </w:pPr>
      <w:r>
        <w:rPr>
          <w:rFonts w:ascii="Arial" w:eastAsiaTheme="minorEastAsia" w:hAnsi="Arial" w:cs="Arial"/>
          <w:b/>
          <w:sz w:val="24"/>
          <w:szCs w:val="24"/>
          <w:lang w:eastAsia="pt-BR"/>
        </w:rPr>
        <w:lastRenderedPageBreak/>
        <w:t>AGRADECIMENTOS</w:t>
      </w:r>
    </w:p>
    <w:p w14:paraId="08E39631" w14:textId="77777777" w:rsidR="003D6862" w:rsidRDefault="003D6862" w:rsidP="005D6D57">
      <w:pPr>
        <w:spacing w:after="0" w:line="360" w:lineRule="auto"/>
        <w:ind w:left="4248" w:right="220"/>
        <w:rPr>
          <w:rFonts w:ascii="Times New Roman" w:eastAsia="Times New Roman" w:hAnsi="Times New Roman" w:cs="Times New Roman"/>
        </w:rPr>
      </w:pPr>
    </w:p>
    <w:p w14:paraId="6C72243D"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Agradeço primeiramente aos meus pais, José e Edilaine, por serem exemplos de empatia e respeito e por compartilharem comigo esses valores. Obrigada por todo apoio e por proporcionarem as condições necessárias e que tornaram possível chegar até aqui. Sem vocês, não seria possível.</w:t>
      </w:r>
    </w:p>
    <w:p w14:paraId="71E528C6"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Ao meu noivo Jonatas, por todo incentivo e motivação, principalmente quando as incertezas e inseguranças surgiram, agradeço por me fazer rir quando não havia espaço para descontração e por, mesmo sem dizer nenhuma palavra, fazer com que eu entendesse que a vida deveria ser encarada com mais leveza. E obrigada por sempre compreender de maneira afetuosa a minha ausência durante o período do curso.</w:t>
      </w:r>
    </w:p>
    <w:p w14:paraId="7F5A346E"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Agradeço também aos colegas de turma com os quais eu pude aprender muito nestes cinco anos, mas em especial, agradeço à Tais, por toda paciência, carinho e amizade que sempre direcionou a mim durante esse longo percurso que caminhamos juntas.</w:t>
      </w:r>
    </w:p>
    <w:p w14:paraId="429A4D95"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Ao companheiro de trabalho Murillo, por toda a compreensão e parceria durante a elaboração deste trabalho, nem sempre foi fácil, contudo, nossa amizade nos proporcionou encontrar maneiras de ultrapassar as barreiras que surgiram.</w:t>
      </w:r>
    </w:p>
    <w:p w14:paraId="349F1D14"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Agradeço também ao corpo docente do curso de psicologia da Universidade Brasil, por todo o conhecimento compartilhado, mas agradeço especialmente às professoras Rosangela e Cilene e ao professor Luiz. Obrigada por tudo e por tanto. Pelos ensinamentos e por acenderem o farol que ilumina e norteia o caminho que direciona à excelência, vocês são exemplos de comprometimento e dedicação ao que fazem e isso fez toda a diferença para mim.</w:t>
      </w:r>
    </w:p>
    <w:p w14:paraId="7A93A016" w14:textId="77777777" w:rsidR="002F3E29" w:rsidRPr="002F3E29" w:rsidRDefault="002F3E29" w:rsidP="002F3E29">
      <w:pPr>
        <w:spacing w:after="0" w:line="240" w:lineRule="auto"/>
        <w:ind w:left="720"/>
        <w:textAlignment w:val="baseline"/>
        <w:rPr>
          <w:rFonts w:ascii="Roboto" w:eastAsia="Times New Roman" w:hAnsi="Roboto" w:cs="Times New Roman"/>
          <w:color w:val="727272"/>
          <w:spacing w:val="9"/>
          <w:sz w:val="27"/>
          <w:szCs w:val="27"/>
          <w:lang w:eastAsia="pt-BR"/>
        </w:rPr>
      </w:pPr>
    </w:p>
    <w:p w14:paraId="4316DA9B" w14:textId="675938FC" w:rsidR="002F3E29" w:rsidRDefault="002F3E29" w:rsidP="00575C4E">
      <w:pPr>
        <w:spacing w:after="0" w:line="357" w:lineRule="auto"/>
        <w:ind w:right="-1" w:firstLine="708"/>
        <w:jc w:val="both"/>
        <w:rPr>
          <w:rFonts w:ascii="Arial" w:eastAsia="Times New Roman" w:hAnsi="Arial" w:cs="Arial"/>
          <w:sz w:val="24"/>
          <w:szCs w:val="24"/>
        </w:rPr>
      </w:pPr>
    </w:p>
    <w:p w14:paraId="583EDA22" w14:textId="45A4A65E" w:rsidR="003D6862" w:rsidRDefault="003D6862" w:rsidP="003D6862">
      <w:pPr>
        <w:spacing w:after="0" w:line="357" w:lineRule="auto"/>
        <w:ind w:left="4248" w:right="220"/>
        <w:rPr>
          <w:rFonts w:ascii="Arial" w:eastAsia="Times New Roman" w:hAnsi="Arial" w:cs="Arial"/>
          <w:sz w:val="24"/>
          <w:szCs w:val="24"/>
        </w:rPr>
      </w:pPr>
    </w:p>
    <w:p w14:paraId="588F3A9D" w14:textId="09C88A68" w:rsidR="002F3E29" w:rsidRDefault="002F3E29" w:rsidP="003D6862">
      <w:pPr>
        <w:spacing w:after="0" w:line="357" w:lineRule="auto"/>
        <w:ind w:left="4248" w:right="220"/>
        <w:rPr>
          <w:rFonts w:ascii="Arial" w:eastAsia="Times New Roman" w:hAnsi="Arial" w:cs="Arial"/>
          <w:sz w:val="24"/>
          <w:szCs w:val="24"/>
        </w:rPr>
      </w:pPr>
    </w:p>
    <w:p w14:paraId="6D726470" w14:textId="7A310C83" w:rsidR="002F3E29" w:rsidRDefault="002F3E29" w:rsidP="003D6862">
      <w:pPr>
        <w:spacing w:after="0" w:line="357" w:lineRule="auto"/>
        <w:ind w:left="4248" w:right="220"/>
        <w:rPr>
          <w:rFonts w:ascii="Times New Roman" w:eastAsia="Times New Roman" w:hAnsi="Times New Roman" w:cs="Times New Roman"/>
        </w:rPr>
      </w:pPr>
    </w:p>
    <w:p w14:paraId="32D6B5F1" w14:textId="77777777" w:rsidR="00AB1730" w:rsidRDefault="00AB1730" w:rsidP="00AB1730">
      <w:pPr>
        <w:spacing w:line="360" w:lineRule="auto"/>
        <w:rPr>
          <w:rFonts w:ascii="Times New Roman" w:eastAsia="Times New Roman" w:hAnsi="Times New Roman" w:cs="Times New Roman"/>
        </w:rPr>
      </w:pPr>
    </w:p>
    <w:p w14:paraId="33A38E69" w14:textId="77777777" w:rsidR="00AB1730" w:rsidRDefault="00AB1730" w:rsidP="00B332AC">
      <w:pPr>
        <w:spacing w:line="360" w:lineRule="auto"/>
        <w:rPr>
          <w:rFonts w:ascii="Arial" w:eastAsiaTheme="minorEastAsia" w:hAnsi="Arial" w:cs="Arial"/>
          <w:b/>
          <w:sz w:val="24"/>
          <w:szCs w:val="24"/>
          <w:lang w:eastAsia="pt-BR"/>
        </w:rPr>
        <w:sectPr w:rsidR="00AB1730" w:rsidSect="002725CF">
          <w:headerReference w:type="default" r:id="rId13"/>
          <w:footerReference w:type="default" r:id="rId14"/>
          <w:type w:val="continuous"/>
          <w:pgSz w:w="11906" w:h="16838" w:code="9"/>
          <w:pgMar w:top="1701" w:right="1134" w:bottom="1134" w:left="1701" w:header="709" w:footer="709" w:gutter="0"/>
          <w:cols w:space="708"/>
          <w:docGrid w:linePitch="360"/>
        </w:sectPr>
      </w:pPr>
    </w:p>
    <w:p w14:paraId="595E8CEE" w14:textId="611EFD47" w:rsidR="005D6D57" w:rsidRDefault="00B81564" w:rsidP="005D6D57">
      <w:pPr>
        <w:spacing w:after="0" w:line="360" w:lineRule="auto"/>
        <w:jc w:val="center"/>
        <w:rPr>
          <w:rFonts w:ascii="Arial" w:eastAsiaTheme="minorEastAsia" w:hAnsi="Arial" w:cs="Arial"/>
          <w:b/>
          <w:sz w:val="24"/>
          <w:szCs w:val="24"/>
          <w:lang w:eastAsia="pt-BR"/>
        </w:rPr>
      </w:pPr>
      <w:r w:rsidRPr="00B81564">
        <w:rPr>
          <w:rFonts w:ascii="Arial" w:eastAsiaTheme="minorEastAsia" w:hAnsi="Arial" w:cs="Arial"/>
          <w:b/>
          <w:sz w:val="24"/>
          <w:szCs w:val="24"/>
          <w:lang w:eastAsia="pt-BR"/>
        </w:rPr>
        <w:lastRenderedPageBreak/>
        <w:t>AGRADECIMENTOS</w:t>
      </w:r>
    </w:p>
    <w:p w14:paraId="7CE78280" w14:textId="77777777" w:rsidR="005D6D57" w:rsidRPr="00B332AC" w:rsidRDefault="005D6D57" w:rsidP="005D6D57">
      <w:pPr>
        <w:spacing w:after="0" w:line="360" w:lineRule="auto"/>
        <w:jc w:val="center"/>
        <w:rPr>
          <w:rFonts w:ascii="Arial" w:eastAsiaTheme="minorEastAsia" w:hAnsi="Arial" w:cs="Arial"/>
          <w:b/>
          <w:sz w:val="24"/>
          <w:szCs w:val="24"/>
          <w:lang w:eastAsia="pt-BR"/>
        </w:rPr>
      </w:pPr>
    </w:p>
    <w:p w14:paraId="4DEB770D" w14:textId="77777777" w:rsidR="0029385C" w:rsidRPr="00A9465B" w:rsidRDefault="0029385C" w:rsidP="0029385C">
      <w:pPr>
        <w:spacing w:line="360" w:lineRule="auto"/>
        <w:jc w:val="both"/>
        <w:rPr>
          <w:rFonts w:ascii="Arial" w:hAnsi="Arial" w:cs="Arial"/>
          <w:sz w:val="24"/>
          <w:szCs w:val="24"/>
        </w:rPr>
      </w:pPr>
      <w:r w:rsidRPr="00A9465B">
        <w:rPr>
          <w:rFonts w:ascii="Arial" w:hAnsi="Arial" w:cs="Arial"/>
          <w:sz w:val="24"/>
          <w:szCs w:val="24"/>
        </w:rPr>
        <w:t>Agradeço primeiramente aos meus familiares mais próximos, que nunca deixaram de estar comigo e de ser para mim tudo aquilo que idealizo como família. Agradeço meu pai Evandro por seu apoio incansável e sua presença insubstituível nesse longo caminho de estudos, sempre disposto a desprender de seu próprio tempo em prol de me ensinar e me proteger.</w:t>
      </w:r>
    </w:p>
    <w:p w14:paraId="5D431B31"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Agradeço minha mãe Luciana, que fez de mim o que sou hoje e mesmo não podendo ver com seus próprios olhos, estaria feliz e orgulhosa de mais uma fase concluída na vida de seu filho. Que esteja com os anjos!</w:t>
      </w:r>
    </w:p>
    <w:p w14:paraId="72771A90"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 xml:space="preserve">Agradeço à minha irmã </w:t>
      </w:r>
      <w:proofErr w:type="spellStart"/>
      <w:r w:rsidRPr="00A9465B">
        <w:rPr>
          <w:rFonts w:ascii="Arial" w:hAnsi="Arial" w:cs="Arial"/>
          <w:sz w:val="24"/>
          <w:szCs w:val="24"/>
        </w:rPr>
        <w:t>Heloá</w:t>
      </w:r>
      <w:proofErr w:type="spellEnd"/>
      <w:r w:rsidRPr="00A9465B">
        <w:rPr>
          <w:rFonts w:ascii="Arial" w:hAnsi="Arial" w:cs="Arial"/>
          <w:sz w:val="24"/>
          <w:szCs w:val="24"/>
        </w:rPr>
        <w:t xml:space="preserve"> por ser mais que apenas isso, sendo também uma melhor amiga para os meus momentos mais tristes e outro apoio incondicional diante dos esforços demandados todos os dias.</w:t>
      </w:r>
    </w:p>
    <w:p w14:paraId="5E42F880"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Agradeço a minha noiva Yasmin, que não apenas como minha família, se mostrou também como meu futuro e me deu motivação para nunca estagnar e sempre seguir com convicção e coragem sobre os problemas que surgirem em minha frente.</w:t>
      </w:r>
    </w:p>
    <w:p w14:paraId="4A443FCF"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Agradeço a todos meus amigos que sempre me permitiram participar de suas vidas e em contrapartida, nunca deixaram de participar da minha, me fazendo alguém melhor, sem eles presentes em sala de aula ou companheiros em momentos de descontração fora dela.</w:t>
      </w:r>
    </w:p>
    <w:p w14:paraId="3750C4F6"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 xml:space="preserve">Por fim, agradeço a Amanda, amiga e companheira essencial na realização deste projeto, responsável por me ensinar novas formas de ver o mundo e me acompanhar em situações das quais sozinho não conseguiria ter pensado em formas melhores de agir, no fim, sempre me </w:t>
      </w:r>
      <w:proofErr w:type="gramStart"/>
      <w:r w:rsidRPr="00A9465B">
        <w:rPr>
          <w:rFonts w:ascii="Arial" w:hAnsi="Arial" w:cs="Arial"/>
          <w:sz w:val="24"/>
          <w:szCs w:val="24"/>
        </w:rPr>
        <w:t>auxilio</w:t>
      </w:r>
      <w:proofErr w:type="gramEnd"/>
      <w:r w:rsidRPr="00A9465B">
        <w:rPr>
          <w:rFonts w:ascii="Arial" w:hAnsi="Arial" w:cs="Arial"/>
          <w:sz w:val="24"/>
          <w:szCs w:val="24"/>
        </w:rPr>
        <w:t xml:space="preserve"> com isso.</w:t>
      </w:r>
    </w:p>
    <w:p w14:paraId="2D9AC963" w14:textId="5855A3D8" w:rsidR="006A1899" w:rsidRDefault="006A1899" w:rsidP="00AD7260">
      <w:pPr>
        <w:spacing w:after="0" w:line="360" w:lineRule="auto"/>
        <w:jc w:val="both"/>
        <w:rPr>
          <w:rFonts w:ascii="Arial" w:hAnsi="Arial" w:cs="Arial"/>
          <w:b/>
          <w:bCs/>
          <w:sz w:val="24"/>
          <w:szCs w:val="24"/>
        </w:rPr>
      </w:pPr>
    </w:p>
    <w:p w14:paraId="78FEB264" w14:textId="5E0E99B7" w:rsidR="008C7803" w:rsidRDefault="008C7803" w:rsidP="00C15739">
      <w:pPr>
        <w:rPr>
          <w:rFonts w:ascii="Arial" w:hAnsi="Arial" w:cs="Arial"/>
          <w:b/>
          <w:sz w:val="24"/>
          <w:szCs w:val="24"/>
        </w:rPr>
      </w:pPr>
    </w:p>
    <w:p w14:paraId="712BF731" w14:textId="3EB6FA5A" w:rsidR="008C7803" w:rsidRDefault="008C7803" w:rsidP="00886DD3">
      <w:pPr>
        <w:jc w:val="center"/>
        <w:rPr>
          <w:rFonts w:ascii="Arial" w:hAnsi="Arial" w:cs="Arial"/>
          <w:b/>
          <w:sz w:val="24"/>
          <w:szCs w:val="24"/>
        </w:rPr>
      </w:pPr>
    </w:p>
    <w:p w14:paraId="0CAF29BD" w14:textId="36E0DF5F" w:rsidR="008C7803" w:rsidRDefault="008C7803" w:rsidP="00886DD3">
      <w:pPr>
        <w:jc w:val="center"/>
        <w:rPr>
          <w:rFonts w:ascii="Arial" w:hAnsi="Arial" w:cs="Arial"/>
          <w:b/>
          <w:sz w:val="24"/>
          <w:szCs w:val="24"/>
        </w:rPr>
      </w:pPr>
    </w:p>
    <w:p w14:paraId="6BE623B0" w14:textId="76F41184" w:rsidR="008C7803" w:rsidRDefault="008C7803" w:rsidP="00886DD3">
      <w:pPr>
        <w:jc w:val="center"/>
        <w:rPr>
          <w:rFonts w:ascii="Arial" w:hAnsi="Arial" w:cs="Arial"/>
          <w:b/>
          <w:sz w:val="24"/>
          <w:szCs w:val="24"/>
        </w:rPr>
      </w:pPr>
    </w:p>
    <w:p w14:paraId="0C50FB74" w14:textId="19CB466B" w:rsidR="008C7803" w:rsidRDefault="008C7803" w:rsidP="00886DD3">
      <w:pPr>
        <w:jc w:val="center"/>
        <w:rPr>
          <w:rFonts w:ascii="Arial" w:hAnsi="Arial" w:cs="Arial"/>
          <w:b/>
          <w:sz w:val="24"/>
          <w:szCs w:val="24"/>
        </w:rPr>
      </w:pPr>
    </w:p>
    <w:p w14:paraId="26592FF8" w14:textId="4692004E" w:rsidR="008C7803" w:rsidRDefault="008C7803" w:rsidP="00886DD3">
      <w:pPr>
        <w:jc w:val="center"/>
        <w:rPr>
          <w:rFonts w:ascii="Arial" w:hAnsi="Arial" w:cs="Arial"/>
          <w:b/>
          <w:sz w:val="24"/>
          <w:szCs w:val="24"/>
        </w:rPr>
      </w:pPr>
    </w:p>
    <w:p w14:paraId="6A22878D" w14:textId="49B7168C" w:rsidR="008C7803" w:rsidRDefault="008C7803" w:rsidP="00886DD3">
      <w:pPr>
        <w:jc w:val="center"/>
        <w:rPr>
          <w:rFonts w:ascii="Arial" w:hAnsi="Arial" w:cs="Arial"/>
          <w:b/>
          <w:sz w:val="24"/>
          <w:szCs w:val="24"/>
        </w:rPr>
      </w:pPr>
    </w:p>
    <w:p w14:paraId="0FE8C909" w14:textId="70751F61" w:rsidR="008C7803" w:rsidRDefault="008C7803" w:rsidP="00886DD3">
      <w:pPr>
        <w:jc w:val="center"/>
        <w:rPr>
          <w:rFonts w:ascii="Arial" w:hAnsi="Arial" w:cs="Arial"/>
          <w:b/>
          <w:sz w:val="24"/>
          <w:szCs w:val="24"/>
        </w:rPr>
      </w:pPr>
    </w:p>
    <w:p w14:paraId="5841C685" w14:textId="6E69C6F0" w:rsidR="008C7803" w:rsidRDefault="008C7803" w:rsidP="00886DD3">
      <w:pPr>
        <w:jc w:val="center"/>
        <w:rPr>
          <w:rFonts w:ascii="Arial" w:hAnsi="Arial" w:cs="Arial"/>
          <w:b/>
          <w:sz w:val="24"/>
          <w:szCs w:val="24"/>
        </w:rPr>
      </w:pPr>
    </w:p>
    <w:p w14:paraId="6B01D13B" w14:textId="3FC4C1F0" w:rsidR="008C7803" w:rsidRDefault="008C7803" w:rsidP="00886DD3">
      <w:pPr>
        <w:jc w:val="center"/>
        <w:rPr>
          <w:rFonts w:ascii="Arial" w:hAnsi="Arial" w:cs="Arial"/>
          <w:b/>
          <w:sz w:val="24"/>
          <w:szCs w:val="24"/>
        </w:rPr>
      </w:pPr>
    </w:p>
    <w:p w14:paraId="7A50F79D" w14:textId="0F3843AA" w:rsidR="008C7803" w:rsidRDefault="008C7803" w:rsidP="00886DD3">
      <w:pPr>
        <w:jc w:val="center"/>
        <w:rPr>
          <w:rFonts w:ascii="Arial" w:hAnsi="Arial" w:cs="Arial"/>
          <w:b/>
          <w:sz w:val="24"/>
          <w:szCs w:val="24"/>
        </w:rPr>
      </w:pPr>
    </w:p>
    <w:p w14:paraId="559BC048" w14:textId="77777777" w:rsidR="00167188" w:rsidRDefault="00167188" w:rsidP="00886DD3">
      <w:pPr>
        <w:jc w:val="center"/>
        <w:rPr>
          <w:rFonts w:ascii="Arial" w:hAnsi="Arial" w:cs="Arial"/>
          <w:b/>
          <w:sz w:val="24"/>
          <w:szCs w:val="24"/>
        </w:rPr>
      </w:pPr>
    </w:p>
    <w:p w14:paraId="532C6232" w14:textId="77777777" w:rsidR="00167188" w:rsidRDefault="00167188" w:rsidP="00886DD3">
      <w:pPr>
        <w:jc w:val="center"/>
        <w:rPr>
          <w:rFonts w:ascii="Arial" w:hAnsi="Arial" w:cs="Arial"/>
          <w:b/>
          <w:sz w:val="24"/>
          <w:szCs w:val="24"/>
        </w:rPr>
      </w:pPr>
    </w:p>
    <w:p w14:paraId="68C00269" w14:textId="77777777" w:rsidR="00167188" w:rsidRDefault="00167188" w:rsidP="00886DD3">
      <w:pPr>
        <w:jc w:val="center"/>
        <w:rPr>
          <w:rFonts w:ascii="Arial" w:hAnsi="Arial" w:cs="Arial"/>
          <w:b/>
          <w:sz w:val="24"/>
          <w:szCs w:val="24"/>
        </w:rPr>
      </w:pPr>
    </w:p>
    <w:p w14:paraId="292965B7" w14:textId="77777777" w:rsidR="00167188" w:rsidRDefault="00167188" w:rsidP="00886DD3">
      <w:pPr>
        <w:jc w:val="center"/>
        <w:rPr>
          <w:rFonts w:ascii="Arial" w:hAnsi="Arial" w:cs="Arial"/>
          <w:b/>
          <w:sz w:val="24"/>
          <w:szCs w:val="24"/>
        </w:rPr>
      </w:pPr>
    </w:p>
    <w:p w14:paraId="68A45A16" w14:textId="0420FBCD" w:rsidR="00AD7260" w:rsidRDefault="00AD7260" w:rsidP="00575C4E">
      <w:pPr>
        <w:rPr>
          <w:rFonts w:ascii="Arial" w:hAnsi="Arial" w:cs="Arial"/>
          <w:b/>
          <w:sz w:val="24"/>
          <w:szCs w:val="24"/>
        </w:rPr>
      </w:pPr>
    </w:p>
    <w:p w14:paraId="006899FB" w14:textId="47E7CFA1" w:rsidR="00AD7260" w:rsidRDefault="00AD7260" w:rsidP="00886DD3">
      <w:pPr>
        <w:jc w:val="center"/>
        <w:rPr>
          <w:rFonts w:ascii="Arial" w:hAnsi="Arial" w:cs="Arial"/>
          <w:b/>
          <w:sz w:val="24"/>
          <w:szCs w:val="24"/>
        </w:rPr>
      </w:pPr>
    </w:p>
    <w:p w14:paraId="23153C17" w14:textId="00AF161A" w:rsidR="00AD7260" w:rsidRDefault="00AD7260" w:rsidP="00886DD3">
      <w:pPr>
        <w:jc w:val="center"/>
        <w:rPr>
          <w:rFonts w:ascii="Arial" w:hAnsi="Arial" w:cs="Arial"/>
          <w:b/>
          <w:sz w:val="24"/>
          <w:szCs w:val="24"/>
        </w:rPr>
      </w:pPr>
    </w:p>
    <w:p w14:paraId="57EF8B75" w14:textId="1BC5E132" w:rsidR="00AD7260" w:rsidRDefault="00AD7260" w:rsidP="00886DD3">
      <w:pPr>
        <w:jc w:val="center"/>
        <w:rPr>
          <w:rFonts w:ascii="Arial" w:hAnsi="Arial" w:cs="Arial"/>
          <w:b/>
          <w:sz w:val="24"/>
          <w:szCs w:val="24"/>
        </w:rPr>
      </w:pPr>
    </w:p>
    <w:p w14:paraId="115D0A5E" w14:textId="39636B66" w:rsidR="00AD7260" w:rsidRDefault="00AD7260" w:rsidP="00886DD3">
      <w:pPr>
        <w:jc w:val="center"/>
        <w:rPr>
          <w:rFonts w:ascii="Arial" w:hAnsi="Arial" w:cs="Arial"/>
          <w:b/>
          <w:sz w:val="24"/>
          <w:szCs w:val="24"/>
        </w:rPr>
      </w:pPr>
    </w:p>
    <w:p w14:paraId="361C0B30" w14:textId="6CE5EFD3" w:rsidR="00AD7260" w:rsidRDefault="00AD7260" w:rsidP="002725CF">
      <w:pPr>
        <w:jc w:val="center"/>
        <w:rPr>
          <w:rFonts w:ascii="Arial" w:hAnsi="Arial" w:cs="Arial"/>
          <w:b/>
          <w:sz w:val="24"/>
          <w:szCs w:val="24"/>
        </w:rPr>
      </w:pPr>
    </w:p>
    <w:p w14:paraId="6F002F47" w14:textId="77777777" w:rsidR="00AD7260" w:rsidRDefault="00AD7260" w:rsidP="002725CF">
      <w:pPr>
        <w:jc w:val="center"/>
        <w:rPr>
          <w:rFonts w:ascii="Arial" w:hAnsi="Arial" w:cs="Arial"/>
          <w:b/>
          <w:sz w:val="24"/>
          <w:szCs w:val="24"/>
        </w:rPr>
      </w:pPr>
    </w:p>
    <w:p w14:paraId="7AAEFB53" w14:textId="77777777" w:rsidR="004132A0" w:rsidRDefault="004132A0" w:rsidP="002725CF">
      <w:pPr>
        <w:jc w:val="center"/>
        <w:rPr>
          <w:rFonts w:ascii="Arial" w:hAnsi="Arial" w:cs="Arial"/>
          <w:b/>
          <w:sz w:val="24"/>
          <w:szCs w:val="24"/>
        </w:rPr>
      </w:pPr>
    </w:p>
    <w:p w14:paraId="6F1373FE" w14:textId="45A1C539" w:rsidR="008C7803" w:rsidRDefault="008C7803" w:rsidP="002725CF">
      <w:pPr>
        <w:jc w:val="center"/>
        <w:rPr>
          <w:rFonts w:ascii="Arial" w:hAnsi="Arial" w:cs="Arial"/>
          <w:b/>
          <w:sz w:val="24"/>
          <w:szCs w:val="24"/>
        </w:rPr>
      </w:pPr>
    </w:p>
    <w:p w14:paraId="6A180714" w14:textId="77777777" w:rsidR="005008E8" w:rsidRDefault="005008E8" w:rsidP="002725CF">
      <w:pPr>
        <w:jc w:val="center"/>
        <w:rPr>
          <w:rFonts w:ascii="Arial" w:hAnsi="Arial" w:cs="Arial"/>
          <w:b/>
          <w:sz w:val="24"/>
          <w:szCs w:val="24"/>
        </w:rPr>
      </w:pPr>
    </w:p>
    <w:p w14:paraId="49C19A56" w14:textId="140AA0FD" w:rsidR="002725CF" w:rsidRDefault="002725CF" w:rsidP="002725CF">
      <w:pPr>
        <w:jc w:val="center"/>
        <w:rPr>
          <w:rFonts w:ascii="Arial" w:hAnsi="Arial" w:cs="Arial"/>
          <w:b/>
          <w:i/>
          <w:sz w:val="24"/>
          <w:szCs w:val="24"/>
        </w:rPr>
      </w:pPr>
    </w:p>
    <w:p w14:paraId="76CEBB96" w14:textId="77777777" w:rsidR="0029385C" w:rsidRDefault="0029385C" w:rsidP="002725CF">
      <w:pPr>
        <w:jc w:val="center"/>
        <w:rPr>
          <w:rFonts w:ascii="Arial" w:hAnsi="Arial" w:cs="Arial"/>
          <w:b/>
          <w:i/>
          <w:sz w:val="24"/>
          <w:szCs w:val="24"/>
        </w:rPr>
      </w:pPr>
    </w:p>
    <w:p w14:paraId="516B89AA" w14:textId="77777777" w:rsidR="00FC5BDC" w:rsidRPr="00086673" w:rsidRDefault="00FC5BDC" w:rsidP="002725CF">
      <w:pPr>
        <w:jc w:val="center"/>
        <w:rPr>
          <w:rFonts w:ascii="Arial" w:hAnsi="Arial" w:cs="Arial"/>
          <w:b/>
          <w:i/>
          <w:sz w:val="24"/>
          <w:szCs w:val="24"/>
        </w:rPr>
      </w:pPr>
    </w:p>
    <w:p w14:paraId="5C044EEB" w14:textId="26CD58D8" w:rsidR="00575C4E" w:rsidRPr="00575C4E" w:rsidRDefault="00575C4E" w:rsidP="00575C4E">
      <w:pPr>
        <w:spacing w:after="113" w:line="357" w:lineRule="auto"/>
        <w:ind w:left="4248" w:right="220"/>
        <w:jc w:val="both"/>
        <w:rPr>
          <w:rFonts w:ascii="Arial" w:hAnsi="Arial" w:cs="Arial"/>
          <w:i/>
          <w:sz w:val="24"/>
          <w:szCs w:val="36"/>
          <w:shd w:val="clear" w:color="auto" w:fill="FFFFFF"/>
        </w:rPr>
      </w:pPr>
      <w:r w:rsidRPr="00575C4E">
        <w:rPr>
          <w:rFonts w:ascii="Arial" w:hAnsi="Arial" w:cs="Arial"/>
          <w:i/>
          <w:sz w:val="24"/>
          <w:szCs w:val="36"/>
          <w:shd w:val="clear" w:color="auto" w:fill="FFFFFF"/>
        </w:rPr>
        <w:t>“</w:t>
      </w:r>
      <w:r w:rsidR="00C15739">
        <w:rPr>
          <w:rFonts w:ascii="Arial" w:hAnsi="Arial" w:cs="Arial"/>
          <w:i/>
          <w:sz w:val="24"/>
          <w:szCs w:val="36"/>
          <w:shd w:val="clear" w:color="auto" w:fill="FFFFFF"/>
        </w:rPr>
        <w:t>O que torna o deserto mais belo – disse o pequeno príncipe – é o poço que ele esconde em algum lugar</w:t>
      </w:r>
      <w:r w:rsidRPr="00575C4E">
        <w:rPr>
          <w:rFonts w:ascii="Arial" w:hAnsi="Arial" w:cs="Arial"/>
          <w:i/>
          <w:sz w:val="24"/>
          <w:szCs w:val="36"/>
          <w:shd w:val="clear" w:color="auto" w:fill="FFFFFF"/>
        </w:rPr>
        <w:t xml:space="preserve">.”  </w:t>
      </w:r>
    </w:p>
    <w:p w14:paraId="7D0C1846" w14:textId="04DD7A10" w:rsidR="002725CF" w:rsidRPr="002725CF" w:rsidRDefault="00575C4E" w:rsidP="002725CF">
      <w:pPr>
        <w:spacing w:after="0"/>
        <w:ind w:right="245"/>
        <w:jc w:val="right"/>
        <w:rPr>
          <w:rFonts w:ascii="Arial" w:hAnsi="Arial" w:cs="Arial"/>
          <w:i/>
          <w:sz w:val="24"/>
          <w:szCs w:val="36"/>
          <w:shd w:val="clear" w:color="auto" w:fill="FFFFFF"/>
        </w:rPr>
      </w:pPr>
      <w:r w:rsidRPr="00575C4E">
        <w:rPr>
          <w:rFonts w:ascii="Arial" w:hAnsi="Arial" w:cs="Arial"/>
          <w:i/>
          <w:sz w:val="24"/>
          <w:szCs w:val="36"/>
          <w:shd w:val="clear" w:color="auto" w:fill="FFFFFF"/>
        </w:rPr>
        <w:t xml:space="preserve">       </w:t>
      </w:r>
      <w:r w:rsidR="00C15739">
        <w:rPr>
          <w:rFonts w:ascii="Arial" w:hAnsi="Arial" w:cs="Arial"/>
          <w:i/>
          <w:sz w:val="24"/>
          <w:szCs w:val="36"/>
          <w:shd w:val="clear" w:color="auto" w:fill="FFFFFF"/>
        </w:rPr>
        <w:t>Antonie de Saint-Exupéry, 1943</w:t>
      </w:r>
      <w:r w:rsidRPr="00575C4E">
        <w:rPr>
          <w:rFonts w:ascii="Arial" w:hAnsi="Arial" w:cs="Arial"/>
          <w:i/>
          <w:sz w:val="24"/>
          <w:szCs w:val="36"/>
          <w:shd w:val="clear" w:color="auto" w:fill="FFFFFF"/>
        </w:rPr>
        <w:t xml:space="preserve"> </w:t>
      </w:r>
    </w:p>
    <w:p w14:paraId="701295D3" w14:textId="77777777" w:rsidR="0029385C" w:rsidRDefault="0029385C" w:rsidP="00EE328B">
      <w:pPr>
        <w:spacing w:after="0" w:line="360" w:lineRule="auto"/>
        <w:jc w:val="center"/>
        <w:rPr>
          <w:rFonts w:ascii="Arial" w:hAnsi="Arial" w:cs="Arial"/>
          <w:b/>
          <w:sz w:val="24"/>
          <w:szCs w:val="24"/>
        </w:rPr>
      </w:pPr>
    </w:p>
    <w:p w14:paraId="3976629D" w14:textId="234AACFC" w:rsidR="00FD336C" w:rsidRPr="00EE328B" w:rsidRDefault="006E269F" w:rsidP="00EE328B">
      <w:pPr>
        <w:spacing w:after="0" w:line="360" w:lineRule="auto"/>
        <w:jc w:val="center"/>
        <w:rPr>
          <w:rFonts w:ascii="Arial" w:hAnsi="Arial" w:cs="Arial"/>
          <w:i/>
          <w:sz w:val="24"/>
          <w:szCs w:val="24"/>
        </w:rPr>
      </w:pPr>
      <w:r>
        <w:rPr>
          <w:rFonts w:ascii="Arial" w:hAnsi="Arial" w:cs="Arial"/>
          <w:b/>
          <w:sz w:val="24"/>
          <w:szCs w:val="24"/>
        </w:rPr>
        <w:lastRenderedPageBreak/>
        <w:t>R</w:t>
      </w:r>
      <w:r w:rsidR="00D4056E" w:rsidRPr="009877CB">
        <w:rPr>
          <w:rFonts w:ascii="Arial" w:hAnsi="Arial" w:cs="Arial"/>
          <w:b/>
          <w:sz w:val="24"/>
          <w:szCs w:val="24"/>
        </w:rPr>
        <w:t>ESUMO</w:t>
      </w:r>
    </w:p>
    <w:p w14:paraId="74A1D3C2" w14:textId="77777777" w:rsidR="00EE328B" w:rsidRPr="00575C4E" w:rsidRDefault="00EE328B" w:rsidP="00575C4E">
      <w:pPr>
        <w:spacing w:after="0" w:line="360" w:lineRule="auto"/>
        <w:jc w:val="both"/>
        <w:rPr>
          <w:rFonts w:ascii="Arial" w:hAnsi="Arial" w:cs="Arial"/>
          <w:i/>
          <w:sz w:val="24"/>
          <w:szCs w:val="24"/>
        </w:rPr>
      </w:pPr>
    </w:p>
    <w:p w14:paraId="3FAE5495" w14:textId="461E1E08" w:rsidR="00575C4E" w:rsidRDefault="00C15739" w:rsidP="00575C4E">
      <w:pPr>
        <w:spacing w:after="119" w:line="360" w:lineRule="auto"/>
        <w:ind w:left="-5" w:right="233" w:firstLine="713"/>
        <w:jc w:val="both"/>
        <w:rPr>
          <w:rFonts w:ascii="Arial" w:hAnsi="Arial" w:cs="Arial"/>
          <w:sz w:val="24"/>
          <w:szCs w:val="24"/>
        </w:rPr>
      </w:pPr>
      <w:r>
        <w:rPr>
          <w:rFonts w:ascii="Arial" w:hAnsi="Arial" w:cs="Arial"/>
          <w:sz w:val="24"/>
          <w:szCs w:val="24"/>
        </w:rPr>
        <w:t>Os estudos realizados para a elaboração deste trabalho visaram primariamente o levantamento de diversas referências que fundamentassem discussões entorno de problemas no desenvolvimento da aprendizagem em correlação ao Transtorno de Déficit de Atenção e Hiperatividade (TDAH) na vivência de crianças em idade de 6 a 12 anos para que, logo em seguida, fosse inserido o profissional Psicólogo com possibilidades efetivas de intervenção. As obras passaram por seleção considerando critérios de idade, através da apuração por tempo de publicação abaixo de 6 anos, como também foi delimitado</w:t>
      </w:r>
      <w:r w:rsidR="00615A62">
        <w:rPr>
          <w:rFonts w:ascii="Arial" w:hAnsi="Arial" w:cs="Arial"/>
          <w:sz w:val="24"/>
          <w:szCs w:val="24"/>
        </w:rPr>
        <w:t xml:space="preserve"> em termos nucleares como Educação, Neurociência e Psicologia de forma a reduzir opções em meio a análises de seus resumos. Por meio de observações buscou-se estruturar a argumentação e a atuação desejada do psicólogo em uma revisão bibliográfica integrativa de teor qualitativo pautada em uma introdução inicial ao conceito de aprendizagem junto de uma exploração dos circuitos neurais envolvidos no processo para uma sondagem cognitiva e comportamental que busca detalhar processos simples afetados pelo transtorno. As abordagens profissionais partem deste contexto, buscando uma correlação dos aspectos neurocognitivos e comportamentais aos elementos históricos-sociais, farmacológicos e intersetoriais, de forma a conduzir uma reabilitação favorável considerando cada criança em sua subjetividade enquanto aprende. Visto cada autor e sua fundamentação teórica almejou-se trazer uma perspectiva diversa e complementar sobre as interações possíveis ao profissional da saúde mental em uma situação de necessária intervenção, pois, como visto na proposta inicial, há um objetivo de salientar compreensões e técnicas indispensáveis para fomentar o desenvolvimento em </w:t>
      </w:r>
      <w:proofErr w:type="spellStart"/>
      <w:r w:rsidR="00615A62">
        <w:rPr>
          <w:rFonts w:ascii="Arial" w:hAnsi="Arial" w:cs="Arial"/>
          <w:sz w:val="24"/>
          <w:szCs w:val="24"/>
        </w:rPr>
        <w:t>uam</w:t>
      </w:r>
      <w:proofErr w:type="spellEnd"/>
      <w:r w:rsidR="00615A62">
        <w:rPr>
          <w:rFonts w:ascii="Arial" w:hAnsi="Arial" w:cs="Arial"/>
          <w:sz w:val="24"/>
          <w:szCs w:val="24"/>
        </w:rPr>
        <w:t xml:space="preserve"> fase de extrema importância para a formação do ser. No fim teve-se contato com uma série de concepções que permitem uma elaboração ainda mais completa sobre o auxílio de jovens em seu desenvolvimento cognitivo enquanto diagnosticados</w:t>
      </w:r>
      <w:r w:rsidR="008A0C32">
        <w:rPr>
          <w:rFonts w:ascii="Arial" w:hAnsi="Arial" w:cs="Arial"/>
          <w:sz w:val="24"/>
          <w:szCs w:val="24"/>
        </w:rPr>
        <w:t>, assim como também se pôde estabelecer e expor com mais clareza a ligação, muitas vezes negligenciada, entre cada uma das formas de tratamento e como este é o ponto principal a ser trabalhado.</w:t>
      </w:r>
    </w:p>
    <w:p w14:paraId="58C2B14D" w14:textId="41BF6109" w:rsidR="009627A6" w:rsidRPr="008A0C32" w:rsidRDefault="00575C4E" w:rsidP="008A0C32">
      <w:pPr>
        <w:spacing w:after="235"/>
        <w:ind w:firstLine="708"/>
        <w:rPr>
          <w:rFonts w:ascii="Calibri" w:eastAsia="Calibri" w:hAnsi="Calibri" w:cs="Calibri"/>
        </w:rPr>
      </w:pPr>
      <w:r w:rsidRPr="00575C4E">
        <w:rPr>
          <w:rFonts w:ascii="Arial" w:hAnsi="Arial" w:cs="Arial"/>
          <w:b/>
          <w:sz w:val="24"/>
          <w:szCs w:val="24"/>
        </w:rPr>
        <w:t>Palavra-chave</w:t>
      </w:r>
      <w:r w:rsidRPr="00575C4E">
        <w:rPr>
          <w:rFonts w:ascii="Arial" w:hAnsi="Arial" w:cs="Arial"/>
          <w:sz w:val="24"/>
          <w:szCs w:val="24"/>
        </w:rPr>
        <w:t xml:space="preserve">: </w:t>
      </w:r>
      <w:r w:rsidR="008A0C32">
        <w:rPr>
          <w:rFonts w:ascii="Arial" w:hAnsi="Arial" w:cs="Arial"/>
          <w:sz w:val="24"/>
          <w:szCs w:val="24"/>
        </w:rPr>
        <w:t>Transtorno de Déficit de Atenção e Hiperatividade (TDAH), Aprendizagem, Intervenção, Psicologia.</w:t>
      </w:r>
    </w:p>
    <w:p w14:paraId="54218E8A" w14:textId="17F30618" w:rsidR="008A0C32" w:rsidRDefault="00F90D8A" w:rsidP="008A0C32">
      <w:pPr>
        <w:spacing w:after="0" w:line="360" w:lineRule="auto"/>
        <w:jc w:val="center"/>
        <w:rPr>
          <w:rFonts w:ascii="Arial" w:hAnsi="Arial" w:cs="Arial"/>
          <w:b/>
          <w:sz w:val="24"/>
          <w:szCs w:val="24"/>
          <w:lang w:val="en-US"/>
        </w:rPr>
      </w:pPr>
      <w:r w:rsidRPr="00EE328B">
        <w:rPr>
          <w:rFonts w:ascii="Arial" w:hAnsi="Arial" w:cs="Arial"/>
          <w:b/>
          <w:sz w:val="24"/>
          <w:szCs w:val="24"/>
          <w:lang w:val="en-US"/>
        </w:rPr>
        <w:lastRenderedPageBreak/>
        <w:t>ABSTRACT</w:t>
      </w:r>
    </w:p>
    <w:p w14:paraId="613D8150" w14:textId="0F96B58E" w:rsidR="008A0C32" w:rsidRDefault="008A0C32" w:rsidP="008A0C32">
      <w:pPr>
        <w:spacing w:after="0" w:line="360" w:lineRule="auto"/>
        <w:jc w:val="center"/>
        <w:rPr>
          <w:rFonts w:ascii="Arial" w:hAnsi="Arial" w:cs="Arial"/>
          <w:b/>
          <w:sz w:val="24"/>
          <w:szCs w:val="24"/>
          <w:lang w:val="en-US"/>
        </w:rPr>
      </w:pPr>
    </w:p>
    <w:p w14:paraId="2A2E2663" w14:textId="77777777" w:rsidR="008A0C32" w:rsidRPr="008A0C32" w:rsidRDefault="008A0C32" w:rsidP="008A0C32">
      <w:pPr>
        <w:spacing w:after="0" w:line="360" w:lineRule="auto"/>
        <w:ind w:firstLine="708"/>
        <w:jc w:val="both"/>
        <w:rPr>
          <w:rFonts w:ascii="Arial" w:hAnsi="Arial" w:cs="Arial"/>
          <w:bCs/>
          <w:sz w:val="24"/>
          <w:szCs w:val="24"/>
          <w:lang w:val="en-US"/>
        </w:rPr>
      </w:pPr>
      <w:r w:rsidRPr="008A0C32">
        <w:rPr>
          <w:rFonts w:ascii="Arial" w:hAnsi="Arial" w:cs="Arial"/>
          <w:bCs/>
          <w:sz w:val="24"/>
          <w:szCs w:val="24"/>
          <w:lang w:val="en-US"/>
        </w:rPr>
        <w:t xml:space="preserve">The studies carried out to prepare this monograph primarily aim to survey several references that support discussions surrounding problems in the development of learning in correlation with </w:t>
      </w:r>
      <w:proofErr w:type="gramStart"/>
      <w:r w:rsidRPr="008A0C32">
        <w:rPr>
          <w:rFonts w:ascii="Arial" w:hAnsi="Arial" w:cs="Arial"/>
          <w:bCs/>
          <w:sz w:val="24"/>
          <w:szCs w:val="24"/>
          <w:lang w:val="en-US"/>
        </w:rPr>
        <w:t>Attention Deficit Hyperactivity Disorder</w:t>
      </w:r>
      <w:proofErr w:type="gramEnd"/>
      <w:r w:rsidRPr="008A0C32">
        <w:rPr>
          <w:rFonts w:ascii="Arial" w:hAnsi="Arial" w:cs="Arial"/>
          <w:bCs/>
          <w:sz w:val="24"/>
          <w:szCs w:val="24"/>
          <w:lang w:val="en-US"/>
        </w:rPr>
        <w:t xml:space="preserve"> (ADHD) in the experience of children aged 6 to 12 so that, immediately afterwards, the professional Psychologist can be included in effective forms of intervention. The works were not only selected based on age criteria, by determining whether publication time was below 6 years but also underwent a delimitation of core terms such as Education, Neuroscience and Psychology </w:t>
      </w:r>
      <w:proofErr w:type="gramStart"/>
      <w:r w:rsidRPr="008A0C32">
        <w:rPr>
          <w:rFonts w:ascii="Arial" w:hAnsi="Arial" w:cs="Arial"/>
          <w:bCs/>
          <w:sz w:val="24"/>
          <w:szCs w:val="24"/>
          <w:lang w:val="en-US"/>
        </w:rPr>
        <w:t>in order to</w:t>
      </w:r>
      <w:proofErr w:type="gramEnd"/>
      <w:r w:rsidRPr="008A0C32">
        <w:rPr>
          <w:rFonts w:ascii="Arial" w:hAnsi="Arial" w:cs="Arial"/>
          <w:bCs/>
          <w:sz w:val="24"/>
          <w:szCs w:val="24"/>
          <w:lang w:val="en-US"/>
        </w:rPr>
        <w:t xml:space="preserve"> reduce options in the analysis of their summaries. Through these observations, we sought to structure the argumentation and the desired performance of the Psychologist in an integrative bibliographical review of qualitative content based on an initial introduction to the concept of learning together with an exploration of neurological structures as intermediate factors for a cognitive and </w:t>
      </w:r>
      <w:proofErr w:type="spellStart"/>
      <w:r w:rsidRPr="008A0C32">
        <w:rPr>
          <w:rFonts w:ascii="Arial" w:hAnsi="Arial" w:cs="Arial"/>
          <w:bCs/>
          <w:sz w:val="24"/>
          <w:szCs w:val="24"/>
          <w:lang w:val="en-US"/>
        </w:rPr>
        <w:t>behavioural</w:t>
      </w:r>
      <w:proofErr w:type="spellEnd"/>
      <w:r w:rsidRPr="008A0C32">
        <w:rPr>
          <w:rFonts w:ascii="Arial" w:hAnsi="Arial" w:cs="Arial"/>
          <w:bCs/>
          <w:sz w:val="24"/>
          <w:szCs w:val="24"/>
          <w:lang w:val="en-US"/>
        </w:rPr>
        <w:t xml:space="preserve"> probe that seeks to detail simple processes affected by the disorder. Professional approaches depart from this context, seeking a correlation between neurocognitive and </w:t>
      </w:r>
      <w:proofErr w:type="spellStart"/>
      <w:r w:rsidRPr="008A0C32">
        <w:rPr>
          <w:rFonts w:ascii="Arial" w:hAnsi="Arial" w:cs="Arial"/>
          <w:bCs/>
          <w:sz w:val="24"/>
          <w:szCs w:val="24"/>
          <w:lang w:val="en-US"/>
        </w:rPr>
        <w:t>behavioural</w:t>
      </w:r>
      <w:proofErr w:type="spellEnd"/>
      <w:r w:rsidRPr="008A0C32">
        <w:rPr>
          <w:rFonts w:ascii="Arial" w:hAnsi="Arial" w:cs="Arial"/>
          <w:bCs/>
          <w:sz w:val="24"/>
          <w:szCs w:val="24"/>
          <w:lang w:val="en-US"/>
        </w:rPr>
        <w:t xml:space="preserve"> aspects and historical-social, pharmacological and intersectoral elements, </w:t>
      </w:r>
      <w:proofErr w:type="gramStart"/>
      <w:r w:rsidRPr="008A0C32">
        <w:rPr>
          <w:rFonts w:ascii="Arial" w:hAnsi="Arial" w:cs="Arial"/>
          <w:bCs/>
          <w:sz w:val="24"/>
          <w:szCs w:val="24"/>
          <w:lang w:val="en-US"/>
        </w:rPr>
        <w:t>in order to</w:t>
      </w:r>
      <w:proofErr w:type="gramEnd"/>
      <w:r w:rsidRPr="008A0C32">
        <w:rPr>
          <w:rFonts w:ascii="Arial" w:hAnsi="Arial" w:cs="Arial"/>
          <w:bCs/>
          <w:sz w:val="24"/>
          <w:szCs w:val="24"/>
          <w:lang w:val="en-US"/>
        </w:rPr>
        <w:t xml:space="preserve"> conduct </w:t>
      </w:r>
      <w:proofErr w:type="spellStart"/>
      <w:r w:rsidRPr="008A0C32">
        <w:rPr>
          <w:rFonts w:ascii="Arial" w:hAnsi="Arial" w:cs="Arial"/>
          <w:bCs/>
          <w:sz w:val="24"/>
          <w:szCs w:val="24"/>
          <w:lang w:val="en-US"/>
        </w:rPr>
        <w:t>favourable</w:t>
      </w:r>
      <w:proofErr w:type="spellEnd"/>
      <w:r w:rsidRPr="008A0C32">
        <w:rPr>
          <w:rFonts w:ascii="Arial" w:hAnsi="Arial" w:cs="Arial"/>
          <w:bCs/>
          <w:sz w:val="24"/>
          <w:szCs w:val="24"/>
          <w:lang w:val="en-US"/>
        </w:rPr>
        <w:t xml:space="preserve"> rehabilitation considering each child in their subjectivity while learning. Considering each author and their theoretical foundation, the aim was to bring a diverse and complementary perspective on the possible interactions for the Mental Health professional in a situation of necessary interference because, as seen in the initial proposal, there is an objective of highlighting essential understandings and techniques to promote development in a phase of extreme importance for the formation of the being. In the end, we had contact with a series of concepts that allowed an even more complete elaboration on the help of young people in their cognitive growth while diagnosed, as well as it was also possible to establish and expose more clearly the connection, often neglected, between each one of the forms of treatment and as this is the main point to be worked on.</w:t>
      </w:r>
    </w:p>
    <w:p w14:paraId="478368F0" w14:textId="77777777" w:rsidR="008A0C32" w:rsidRPr="008A0C32" w:rsidRDefault="008A0C32" w:rsidP="008A0C32">
      <w:pPr>
        <w:spacing w:after="0" w:line="360" w:lineRule="auto"/>
        <w:jc w:val="both"/>
        <w:rPr>
          <w:rFonts w:ascii="Arial" w:hAnsi="Arial" w:cs="Arial"/>
          <w:bCs/>
          <w:sz w:val="24"/>
          <w:szCs w:val="24"/>
          <w:lang w:val="en-US"/>
        </w:rPr>
      </w:pPr>
    </w:p>
    <w:p w14:paraId="23BFB3BF" w14:textId="175D8D87" w:rsidR="008A0C32" w:rsidRPr="008A0C32" w:rsidRDefault="008A0C32" w:rsidP="008A0C32">
      <w:pPr>
        <w:spacing w:after="0" w:line="360" w:lineRule="auto"/>
        <w:jc w:val="both"/>
        <w:rPr>
          <w:rFonts w:ascii="Arial" w:hAnsi="Arial" w:cs="Arial"/>
          <w:bCs/>
          <w:sz w:val="24"/>
          <w:szCs w:val="24"/>
          <w:lang w:val="en-US"/>
        </w:rPr>
      </w:pPr>
      <w:r w:rsidRPr="008A0C32">
        <w:rPr>
          <w:rFonts w:ascii="Arial" w:hAnsi="Arial" w:cs="Arial"/>
          <w:b/>
          <w:sz w:val="24"/>
          <w:szCs w:val="24"/>
          <w:lang w:val="en-US"/>
        </w:rPr>
        <w:t>Keywords:</w:t>
      </w:r>
      <w:r w:rsidRPr="008A0C32">
        <w:rPr>
          <w:rFonts w:ascii="Arial" w:hAnsi="Arial" w:cs="Arial"/>
          <w:bCs/>
          <w:sz w:val="24"/>
          <w:szCs w:val="24"/>
          <w:lang w:val="en-US"/>
        </w:rPr>
        <w:t xml:space="preserve"> Attention Deficit Hyperactivity Disorder (ADHD). Learning. Children. Intervention. Psychology</w:t>
      </w:r>
    </w:p>
    <w:p w14:paraId="0CADCCA3" w14:textId="02904E27" w:rsidR="009627A6" w:rsidRDefault="009627A6" w:rsidP="00BA584D">
      <w:pPr>
        <w:spacing w:line="360" w:lineRule="auto"/>
        <w:jc w:val="both"/>
        <w:rPr>
          <w:rFonts w:ascii="Arial" w:hAnsi="Arial" w:cs="Arial"/>
          <w:sz w:val="24"/>
          <w:szCs w:val="24"/>
        </w:rPr>
      </w:pPr>
    </w:p>
    <w:p w14:paraId="034D967B" w14:textId="7B1CF0BE" w:rsidR="00DE3930" w:rsidRPr="0010774A" w:rsidRDefault="00044CA0" w:rsidP="00DE3930">
      <w:pPr>
        <w:spacing w:after="0" w:line="240" w:lineRule="auto"/>
        <w:ind w:left="1"/>
        <w:jc w:val="center"/>
        <w:rPr>
          <w:rFonts w:ascii="Arial" w:hAnsi="Arial" w:cs="Arial"/>
          <w:b/>
          <w:sz w:val="28"/>
          <w:szCs w:val="28"/>
        </w:rPr>
      </w:pPr>
      <w:r w:rsidRPr="0010774A">
        <w:rPr>
          <w:rFonts w:ascii="Arial" w:hAnsi="Arial" w:cs="Arial"/>
          <w:b/>
          <w:sz w:val="28"/>
          <w:szCs w:val="28"/>
        </w:rPr>
        <w:lastRenderedPageBreak/>
        <w:t xml:space="preserve">LISTA DE </w:t>
      </w:r>
      <w:r w:rsidR="00B45501" w:rsidRPr="0010774A">
        <w:rPr>
          <w:rFonts w:ascii="Arial" w:hAnsi="Arial" w:cs="Arial"/>
          <w:b/>
          <w:sz w:val="28"/>
          <w:szCs w:val="28"/>
        </w:rPr>
        <w:t>ILUSTRAÇÕES</w:t>
      </w:r>
    </w:p>
    <w:p w14:paraId="05AB4F98" w14:textId="6578FEE1" w:rsidR="009D740D" w:rsidRDefault="009D740D" w:rsidP="00DE3930">
      <w:pPr>
        <w:spacing w:after="0" w:line="240" w:lineRule="auto"/>
        <w:ind w:left="1"/>
        <w:jc w:val="center"/>
        <w:rPr>
          <w:rFonts w:ascii="Arial" w:hAnsi="Arial" w:cs="Arial"/>
          <w:b/>
          <w:sz w:val="24"/>
          <w:szCs w:val="24"/>
        </w:rPr>
      </w:pPr>
    </w:p>
    <w:p w14:paraId="1B91740B" w14:textId="4AAEF368" w:rsidR="00473632" w:rsidRPr="00EE7858" w:rsidRDefault="00E2081C"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1 </w:t>
      </w:r>
      <w:r w:rsidR="005D00F0" w:rsidRPr="00EE7858">
        <w:rPr>
          <w:rFonts w:ascii="Arial" w:hAnsi="Arial" w:cs="Arial"/>
          <w:bCs/>
          <w:sz w:val="24"/>
          <w:szCs w:val="24"/>
        </w:rPr>
        <w:t>–</w:t>
      </w:r>
      <w:r w:rsidRPr="00EE7858">
        <w:rPr>
          <w:rFonts w:ascii="Arial" w:hAnsi="Arial" w:cs="Arial"/>
          <w:bCs/>
          <w:sz w:val="24"/>
          <w:szCs w:val="24"/>
        </w:rPr>
        <w:t xml:space="preserve"> </w:t>
      </w:r>
      <w:r w:rsidR="00FD0982">
        <w:rPr>
          <w:rFonts w:ascii="Arial" w:hAnsi="Arial" w:cs="Arial"/>
          <w:bCs/>
          <w:sz w:val="24"/>
          <w:szCs w:val="24"/>
        </w:rPr>
        <w:t>Representação gráfica da metodologia adotada</w:t>
      </w:r>
      <w:r w:rsidR="00473632" w:rsidRPr="00EE7858">
        <w:rPr>
          <w:rFonts w:ascii="Arial" w:hAnsi="Arial" w:cs="Arial"/>
          <w:bCs/>
          <w:sz w:val="24"/>
          <w:szCs w:val="24"/>
        </w:rPr>
        <w:t>.............................</w:t>
      </w:r>
      <w:r w:rsidR="00FD0982">
        <w:rPr>
          <w:rFonts w:ascii="Arial" w:hAnsi="Arial" w:cs="Arial"/>
          <w:bCs/>
          <w:sz w:val="24"/>
          <w:szCs w:val="24"/>
        </w:rPr>
        <w:t>..........</w:t>
      </w:r>
      <w:r w:rsidR="005D6D57">
        <w:rPr>
          <w:rFonts w:ascii="Arial" w:hAnsi="Arial" w:cs="Arial"/>
          <w:bCs/>
          <w:sz w:val="24"/>
          <w:szCs w:val="24"/>
        </w:rPr>
        <w:t>1</w:t>
      </w:r>
      <w:r w:rsidR="00FE1BC6">
        <w:rPr>
          <w:rFonts w:ascii="Arial" w:hAnsi="Arial" w:cs="Arial"/>
          <w:bCs/>
          <w:sz w:val="24"/>
          <w:szCs w:val="24"/>
        </w:rPr>
        <w:t>8</w:t>
      </w:r>
    </w:p>
    <w:p w14:paraId="25410489" w14:textId="1A4BE4DB" w:rsidR="00473632" w:rsidRPr="00EE7858" w:rsidRDefault="00473632"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2 – </w:t>
      </w:r>
      <w:r w:rsidR="00FD0982">
        <w:rPr>
          <w:rFonts w:ascii="Arial" w:hAnsi="Arial" w:cs="Arial"/>
          <w:bCs/>
          <w:sz w:val="24"/>
          <w:szCs w:val="24"/>
        </w:rPr>
        <w:t>Principais estruturas da atenção................</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w:t>
      </w:r>
      <w:r w:rsidR="005D6D57">
        <w:rPr>
          <w:rFonts w:ascii="Arial" w:hAnsi="Arial" w:cs="Arial"/>
          <w:bCs/>
          <w:sz w:val="24"/>
          <w:szCs w:val="24"/>
        </w:rPr>
        <w:t>20</w:t>
      </w:r>
    </w:p>
    <w:p w14:paraId="132727FB" w14:textId="0561FE65" w:rsidR="00473632" w:rsidRPr="00EE7858" w:rsidRDefault="00473632"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3 – </w:t>
      </w:r>
      <w:r w:rsidR="00FD0982">
        <w:rPr>
          <w:rFonts w:ascii="Arial" w:hAnsi="Arial" w:cs="Arial"/>
          <w:bCs/>
          <w:sz w:val="24"/>
          <w:szCs w:val="24"/>
        </w:rPr>
        <w:t>Subdivisão da memória</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5D6D57">
        <w:rPr>
          <w:rFonts w:ascii="Arial" w:hAnsi="Arial" w:cs="Arial"/>
          <w:bCs/>
          <w:sz w:val="24"/>
          <w:szCs w:val="24"/>
        </w:rPr>
        <w:t>2</w:t>
      </w:r>
    </w:p>
    <w:p w14:paraId="69DC3B64" w14:textId="28B582F4" w:rsidR="00473632" w:rsidRPr="00EE7858" w:rsidRDefault="00473632"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4 – </w:t>
      </w:r>
      <w:r w:rsidR="00FD0982">
        <w:rPr>
          <w:rFonts w:ascii="Arial" w:hAnsi="Arial" w:cs="Arial"/>
          <w:bCs/>
          <w:sz w:val="24"/>
          <w:szCs w:val="24"/>
        </w:rPr>
        <w:t>Organização das funções executivas e suas conexões com outras funções mentais</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5D6D57">
        <w:rPr>
          <w:rFonts w:ascii="Arial" w:hAnsi="Arial" w:cs="Arial"/>
          <w:bCs/>
          <w:sz w:val="24"/>
          <w:szCs w:val="24"/>
        </w:rPr>
        <w:t>3</w:t>
      </w:r>
    </w:p>
    <w:p w14:paraId="00665201" w14:textId="65CF5F13" w:rsidR="00EE54A8"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5 – </w:t>
      </w:r>
      <w:r w:rsidR="00FD0982">
        <w:rPr>
          <w:rFonts w:ascii="Arial" w:hAnsi="Arial" w:cs="Arial"/>
          <w:bCs/>
          <w:sz w:val="24"/>
          <w:szCs w:val="24"/>
        </w:rPr>
        <w:t>Sintomas primários e secundários do TDAH</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C44A18" w:rsidRPr="00EE7858">
        <w:rPr>
          <w:rFonts w:ascii="Arial" w:hAnsi="Arial" w:cs="Arial"/>
          <w:bCs/>
          <w:sz w:val="24"/>
          <w:szCs w:val="24"/>
        </w:rPr>
        <w:t>5</w:t>
      </w:r>
    </w:p>
    <w:p w14:paraId="3D914BE7" w14:textId="485D506C" w:rsidR="00EE54A8"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6 – </w:t>
      </w:r>
      <w:r w:rsidR="00FD0982">
        <w:rPr>
          <w:rFonts w:ascii="Arial" w:hAnsi="Arial" w:cs="Arial"/>
          <w:bCs/>
          <w:sz w:val="24"/>
          <w:szCs w:val="24"/>
        </w:rPr>
        <w:t>Áreas primárias da linguagem n</w:t>
      </w:r>
      <w:r w:rsidR="00FE1BC6">
        <w:rPr>
          <w:rFonts w:ascii="Arial" w:hAnsi="Arial" w:cs="Arial"/>
          <w:bCs/>
          <w:sz w:val="24"/>
          <w:szCs w:val="24"/>
        </w:rPr>
        <w:t>o</w:t>
      </w:r>
      <w:r w:rsidR="00FD0982">
        <w:rPr>
          <w:rFonts w:ascii="Arial" w:hAnsi="Arial" w:cs="Arial"/>
          <w:bCs/>
          <w:sz w:val="24"/>
          <w:szCs w:val="24"/>
        </w:rPr>
        <w:t xml:space="preserve"> encéfalo</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5D6D57">
        <w:rPr>
          <w:rFonts w:ascii="Arial" w:hAnsi="Arial" w:cs="Arial"/>
          <w:bCs/>
          <w:sz w:val="24"/>
          <w:szCs w:val="24"/>
        </w:rPr>
        <w:t>9</w:t>
      </w:r>
    </w:p>
    <w:p w14:paraId="783A5A19" w14:textId="11FEA11F" w:rsidR="00EE54A8"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7 – </w:t>
      </w:r>
      <w:r w:rsidR="00FD0982">
        <w:rPr>
          <w:rFonts w:ascii="Arial" w:hAnsi="Arial" w:cs="Arial"/>
          <w:bCs/>
          <w:sz w:val="24"/>
          <w:szCs w:val="24"/>
        </w:rPr>
        <w:t>Principais estruturas encefálicas envolvidas no TDAH............</w:t>
      </w:r>
      <w:r w:rsidRPr="00EE7858">
        <w:rPr>
          <w:rFonts w:ascii="Arial" w:hAnsi="Arial" w:cs="Arial"/>
          <w:bCs/>
          <w:sz w:val="24"/>
          <w:szCs w:val="24"/>
        </w:rPr>
        <w:t>..................</w:t>
      </w:r>
      <w:r w:rsidR="005D6D57">
        <w:rPr>
          <w:rFonts w:ascii="Arial" w:hAnsi="Arial" w:cs="Arial"/>
          <w:bCs/>
          <w:sz w:val="24"/>
          <w:szCs w:val="24"/>
        </w:rPr>
        <w:t>30</w:t>
      </w:r>
    </w:p>
    <w:p w14:paraId="13F9F8B9" w14:textId="21CD4E1D" w:rsidR="00310497"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8 </w:t>
      </w:r>
      <w:r w:rsidR="00310497" w:rsidRPr="00EE7858">
        <w:rPr>
          <w:rFonts w:ascii="Arial" w:hAnsi="Arial" w:cs="Arial"/>
          <w:bCs/>
          <w:sz w:val="24"/>
          <w:szCs w:val="24"/>
        </w:rPr>
        <w:t>–</w:t>
      </w:r>
      <w:r w:rsidRPr="00EE7858">
        <w:rPr>
          <w:rFonts w:ascii="Arial" w:hAnsi="Arial" w:cs="Arial"/>
          <w:bCs/>
          <w:sz w:val="24"/>
          <w:szCs w:val="24"/>
        </w:rPr>
        <w:t xml:space="preserve"> </w:t>
      </w:r>
      <w:r w:rsidR="00FD0982">
        <w:rPr>
          <w:rFonts w:ascii="Arial" w:hAnsi="Arial" w:cs="Arial"/>
          <w:bCs/>
          <w:sz w:val="24"/>
          <w:szCs w:val="24"/>
        </w:rPr>
        <w:t>Corpo de apoio multiprofissional........................</w:t>
      </w:r>
      <w:r w:rsidR="00310497" w:rsidRPr="00EE7858">
        <w:rPr>
          <w:rFonts w:ascii="Arial" w:hAnsi="Arial" w:cs="Arial"/>
          <w:bCs/>
          <w:sz w:val="24"/>
          <w:szCs w:val="24"/>
        </w:rPr>
        <w:t>........................................</w:t>
      </w:r>
      <w:r w:rsidR="005D6D57">
        <w:rPr>
          <w:rFonts w:ascii="Arial" w:hAnsi="Arial" w:cs="Arial"/>
          <w:bCs/>
          <w:sz w:val="24"/>
          <w:szCs w:val="24"/>
        </w:rPr>
        <w:t>33</w:t>
      </w:r>
    </w:p>
    <w:p w14:paraId="0D10C6F9" w14:textId="77777777" w:rsidR="00886DD3" w:rsidRDefault="00886DD3" w:rsidP="009627A6">
      <w:pPr>
        <w:spacing w:after="0" w:line="240" w:lineRule="auto"/>
        <w:jc w:val="both"/>
        <w:rPr>
          <w:rFonts w:ascii="Arial" w:hAnsi="Arial" w:cs="Arial"/>
          <w:sz w:val="24"/>
          <w:szCs w:val="24"/>
        </w:rPr>
      </w:pPr>
    </w:p>
    <w:p w14:paraId="47F9060E" w14:textId="77777777" w:rsidR="008F681E" w:rsidRDefault="008F681E" w:rsidP="009627A6">
      <w:pPr>
        <w:spacing w:after="0" w:line="240" w:lineRule="auto"/>
        <w:jc w:val="both"/>
        <w:rPr>
          <w:rFonts w:ascii="Arial" w:hAnsi="Arial" w:cs="Arial"/>
          <w:sz w:val="24"/>
          <w:szCs w:val="24"/>
        </w:rPr>
      </w:pPr>
    </w:p>
    <w:p w14:paraId="7E558C11" w14:textId="77777777" w:rsidR="008F681E" w:rsidRDefault="008F681E" w:rsidP="009627A6">
      <w:pPr>
        <w:spacing w:after="0" w:line="240" w:lineRule="auto"/>
        <w:jc w:val="both"/>
        <w:rPr>
          <w:rFonts w:ascii="Arial" w:hAnsi="Arial" w:cs="Arial"/>
          <w:sz w:val="24"/>
          <w:szCs w:val="24"/>
        </w:rPr>
      </w:pPr>
    </w:p>
    <w:p w14:paraId="0BAB8771" w14:textId="77777777" w:rsidR="008F681E" w:rsidRDefault="008F681E" w:rsidP="009627A6">
      <w:pPr>
        <w:spacing w:after="0" w:line="240" w:lineRule="auto"/>
        <w:jc w:val="both"/>
        <w:rPr>
          <w:rFonts w:ascii="Arial" w:hAnsi="Arial" w:cs="Arial"/>
          <w:sz w:val="24"/>
          <w:szCs w:val="24"/>
        </w:rPr>
      </w:pPr>
    </w:p>
    <w:p w14:paraId="5ED61665" w14:textId="77777777" w:rsidR="008F681E" w:rsidRDefault="008F681E" w:rsidP="009627A6">
      <w:pPr>
        <w:spacing w:after="0" w:line="240" w:lineRule="auto"/>
        <w:jc w:val="both"/>
        <w:rPr>
          <w:rFonts w:ascii="Arial" w:hAnsi="Arial" w:cs="Arial"/>
          <w:sz w:val="24"/>
          <w:szCs w:val="24"/>
        </w:rPr>
      </w:pPr>
    </w:p>
    <w:p w14:paraId="0EE5AD15" w14:textId="77777777" w:rsidR="008F681E" w:rsidRDefault="008F681E" w:rsidP="009627A6">
      <w:pPr>
        <w:spacing w:after="0" w:line="240" w:lineRule="auto"/>
        <w:jc w:val="both"/>
        <w:rPr>
          <w:rFonts w:ascii="Arial" w:hAnsi="Arial" w:cs="Arial"/>
          <w:sz w:val="24"/>
          <w:szCs w:val="24"/>
        </w:rPr>
      </w:pPr>
    </w:p>
    <w:p w14:paraId="22D1080E" w14:textId="77777777" w:rsidR="008F681E" w:rsidRDefault="008F681E" w:rsidP="009627A6">
      <w:pPr>
        <w:spacing w:after="0" w:line="240" w:lineRule="auto"/>
        <w:jc w:val="both"/>
        <w:rPr>
          <w:rFonts w:ascii="Arial" w:hAnsi="Arial" w:cs="Arial"/>
          <w:sz w:val="24"/>
          <w:szCs w:val="24"/>
        </w:rPr>
      </w:pPr>
    </w:p>
    <w:p w14:paraId="47E7EF66" w14:textId="77777777" w:rsidR="008F681E" w:rsidRDefault="008F681E" w:rsidP="009627A6">
      <w:pPr>
        <w:spacing w:after="0" w:line="240" w:lineRule="auto"/>
        <w:jc w:val="both"/>
        <w:rPr>
          <w:rFonts w:ascii="Arial" w:hAnsi="Arial" w:cs="Arial"/>
          <w:sz w:val="24"/>
          <w:szCs w:val="24"/>
        </w:rPr>
      </w:pPr>
    </w:p>
    <w:p w14:paraId="24E12E45" w14:textId="77777777" w:rsidR="008F681E" w:rsidRDefault="008F681E" w:rsidP="009627A6">
      <w:pPr>
        <w:spacing w:after="0" w:line="240" w:lineRule="auto"/>
        <w:jc w:val="both"/>
        <w:rPr>
          <w:rFonts w:ascii="Arial" w:hAnsi="Arial" w:cs="Arial"/>
          <w:sz w:val="24"/>
          <w:szCs w:val="24"/>
        </w:rPr>
      </w:pPr>
    </w:p>
    <w:p w14:paraId="640742EF" w14:textId="77777777" w:rsidR="008F681E" w:rsidRDefault="008F681E" w:rsidP="009627A6">
      <w:pPr>
        <w:spacing w:after="0" w:line="240" w:lineRule="auto"/>
        <w:jc w:val="both"/>
        <w:rPr>
          <w:rFonts w:ascii="Arial" w:hAnsi="Arial" w:cs="Arial"/>
          <w:sz w:val="24"/>
          <w:szCs w:val="24"/>
        </w:rPr>
      </w:pPr>
    </w:p>
    <w:p w14:paraId="5A3D4B41" w14:textId="77777777" w:rsidR="008F681E" w:rsidRDefault="008F681E" w:rsidP="009627A6">
      <w:pPr>
        <w:spacing w:after="0" w:line="240" w:lineRule="auto"/>
        <w:jc w:val="both"/>
        <w:rPr>
          <w:rFonts w:ascii="Arial" w:hAnsi="Arial" w:cs="Arial"/>
          <w:sz w:val="24"/>
          <w:szCs w:val="24"/>
        </w:rPr>
      </w:pPr>
    </w:p>
    <w:p w14:paraId="5D8F228D" w14:textId="77777777" w:rsidR="008F681E" w:rsidRDefault="008F681E" w:rsidP="009627A6">
      <w:pPr>
        <w:spacing w:after="0" w:line="240" w:lineRule="auto"/>
        <w:jc w:val="both"/>
        <w:rPr>
          <w:rFonts w:ascii="Arial" w:hAnsi="Arial" w:cs="Arial"/>
          <w:sz w:val="24"/>
          <w:szCs w:val="24"/>
        </w:rPr>
      </w:pPr>
    </w:p>
    <w:p w14:paraId="02F103CC" w14:textId="77777777" w:rsidR="008F681E" w:rsidRDefault="008F681E" w:rsidP="009627A6">
      <w:pPr>
        <w:spacing w:after="0" w:line="240" w:lineRule="auto"/>
        <w:jc w:val="both"/>
        <w:rPr>
          <w:rFonts w:ascii="Arial" w:hAnsi="Arial" w:cs="Arial"/>
          <w:sz w:val="24"/>
          <w:szCs w:val="24"/>
        </w:rPr>
      </w:pPr>
    </w:p>
    <w:p w14:paraId="6066855B" w14:textId="77777777" w:rsidR="008F681E" w:rsidRDefault="008F681E" w:rsidP="009627A6">
      <w:pPr>
        <w:spacing w:after="0" w:line="240" w:lineRule="auto"/>
        <w:jc w:val="both"/>
        <w:rPr>
          <w:rFonts w:ascii="Arial" w:hAnsi="Arial" w:cs="Arial"/>
          <w:sz w:val="24"/>
          <w:szCs w:val="24"/>
        </w:rPr>
      </w:pPr>
    </w:p>
    <w:p w14:paraId="010A9E05" w14:textId="77777777" w:rsidR="008F681E" w:rsidRDefault="008F681E" w:rsidP="009627A6">
      <w:pPr>
        <w:spacing w:after="0" w:line="240" w:lineRule="auto"/>
        <w:jc w:val="both"/>
        <w:rPr>
          <w:rFonts w:ascii="Arial" w:hAnsi="Arial" w:cs="Arial"/>
          <w:sz w:val="24"/>
          <w:szCs w:val="24"/>
        </w:rPr>
      </w:pPr>
    </w:p>
    <w:p w14:paraId="7784A9DD" w14:textId="77777777" w:rsidR="008F681E" w:rsidRDefault="008F681E" w:rsidP="009627A6">
      <w:pPr>
        <w:spacing w:after="0" w:line="240" w:lineRule="auto"/>
        <w:jc w:val="both"/>
        <w:rPr>
          <w:rFonts w:ascii="Arial" w:hAnsi="Arial" w:cs="Arial"/>
          <w:sz w:val="24"/>
          <w:szCs w:val="24"/>
        </w:rPr>
      </w:pPr>
    </w:p>
    <w:p w14:paraId="3393E500" w14:textId="77777777" w:rsidR="008F681E" w:rsidRDefault="008F681E" w:rsidP="009627A6">
      <w:pPr>
        <w:spacing w:after="0" w:line="240" w:lineRule="auto"/>
        <w:jc w:val="both"/>
        <w:rPr>
          <w:rFonts w:ascii="Arial" w:hAnsi="Arial" w:cs="Arial"/>
          <w:sz w:val="24"/>
          <w:szCs w:val="24"/>
        </w:rPr>
      </w:pPr>
    </w:p>
    <w:p w14:paraId="5F29E3B3" w14:textId="77777777" w:rsidR="008F681E" w:rsidRDefault="008F681E" w:rsidP="009627A6">
      <w:pPr>
        <w:spacing w:after="0" w:line="240" w:lineRule="auto"/>
        <w:jc w:val="both"/>
        <w:rPr>
          <w:rFonts w:ascii="Arial" w:hAnsi="Arial" w:cs="Arial"/>
          <w:sz w:val="24"/>
          <w:szCs w:val="24"/>
        </w:rPr>
      </w:pPr>
    </w:p>
    <w:p w14:paraId="628D7449" w14:textId="77777777" w:rsidR="008F681E" w:rsidRDefault="008F681E" w:rsidP="009627A6">
      <w:pPr>
        <w:spacing w:after="0" w:line="240" w:lineRule="auto"/>
        <w:jc w:val="both"/>
        <w:rPr>
          <w:rFonts w:ascii="Arial" w:hAnsi="Arial" w:cs="Arial"/>
          <w:sz w:val="24"/>
          <w:szCs w:val="24"/>
        </w:rPr>
      </w:pPr>
    </w:p>
    <w:p w14:paraId="59F8885B" w14:textId="77777777" w:rsidR="008F681E" w:rsidRDefault="008F681E" w:rsidP="009627A6">
      <w:pPr>
        <w:spacing w:after="0" w:line="240" w:lineRule="auto"/>
        <w:jc w:val="both"/>
        <w:rPr>
          <w:rFonts w:ascii="Arial" w:hAnsi="Arial" w:cs="Arial"/>
          <w:sz w:val="24"/>
          <w:szCs w:val="24"/>
        </w:rPr>
      </w:pPr>
    </w:p>
    <w:p w14:paraId="7B9E7344" w14:textId="77777777" w:rsidR="008F681E" w:rsidRDefault="008F681E" w:rsidP="009627A6">
      <w:pPr>
        <w:spacing w:after="0" w:line="240" w:lineRule="auto"/>
        <w:jc w:val="both"/>
        <w:rPr>
          <w:rFonts w:ascii="Arial" w:hAnsi="Arial" w:cs="Arial"/>
          <w:sz w:val="24"/>
          <w:szCs w:val="24"/>
        </w:rPr>
      </w:pPr>
    </w:p>
    <w:p w14:paraId="396A83DB" w14:textId="77777777" w:rsidR="008F681E" w:rsidRDefault="008F681E" w:rsidP="009627A6">
      <w:pPr>
        <w:spacing w:after="0" w:line="240" w:lineRule="auto"/>
        <w:jc w:val="both"/>
        <w:rPr>
          <w:rFonts w:ascii="Arial" w:hAnsi="Arial" w:cs="Arial"/>
          <w:sz w:val="24"/>
          <w:szCs w:val="24"/>
        </w:rPr>
      </w:pPr>
    </w:p>
    <w:p w14:paraId="3602B983" w14:textId="77777777" w:rsidR="008F681E" w:rsidRDefault="008F681E" w:rsidP="009627A6">
      <w:pPr>
        <w:spacing w:after="0" w:line="240" w:lineRule="auto"/>
        <w:jc w:val="both"/>
        <w:rPr>
          <w:rFonts w:ascii="Arial" w:hAnsi="Arial" w:cs="Arial"/>
          <w:sz w:val="24"/>
          <w:szCs w:val="24"/>
        </w:rPr>
      </w:pPr>
    </w:p>
    <w:p w14:paraId="39ADA017" w14:textId="77777777" w:rsidR="008F681E" w:rsidRDefault="008F681E" w:rsidP="009627A6">
      <w:pPr>
        <w:spacing w:after="0" w:line="240" w:lineRule="auto"/>
        <w:jc w:val="both"/>
        <w:rPr>
          <w:rFonts w:ascii="Arial" w:hAnsi="Arial" w:cs="Arial"/>
          <w:sz w:val="24"/>
          <w:szCs w:val="24"/>
        </w:rPr>
      </w:pPr>
    </w:p>
    <w:p w14:paraId="33E5A9E6" w14:textId="77777777" w:rsidR="008F681E" w:rsidRDefault="008F681E" w:rsidP="009627A6">
      <w:pPr>
        <w:spacing w:after="0" w:line="240" w:lineRule="auto"/>
        <w:jc w:val="both"/>
        <w:rPr>
          <w:rFonts w:ascii="Arial" w:hAnsi="Arial" w:cs="Arial"/>
          <w:sz w:val="24"/>
          <w:szCs w:val="24"/>
        </w:rPr>
      </w:pPr>
    </w:p>
    <w:p w14:paraId="61D41B9E" w14:textId="77777777" w:rsidR="008F681E" w:rsidRDefault="008F681E" w:rsidP="009627A6">
      <w:pPr>
        <w:spacing w:after="0" w:line="240" w:lineRule="auto"/>
        <w:jc w:val="both"/>
        <w:rPr>
          <w:rFonts w:ascii="Arial" w:hAnsi="Arial" w:cs="Arial"/>
          <w:sz w:val="24"/>
          <w:szCs w:val="24"/>
        </w:rPr>
      </w:pPr>
    </w:p>
    <w:p w14:paraId="7155C2E3" w14:textId="77777777" w:rsidR="008F681E" w:rsidRDefault="008F681E" w:rsidP="009627A6">
      <w:pPr>
        <w:spacing w:after="0" w:line="240" w:lineRule="auto"/>
        <w:jc w:val="both"/>
        <w:rPr>
          <w:rFonts w:ascii="Arial" w:hAnsi="Arial" w:cs="Arial"/>
          <w:sz w:val="24"/>
          <w:szCs w:val="24"/>
        </w:rPr>
      </w:pPr>
    </w:p>
    <w:p w14:paraId="7FE69D5A" w14:textId="77777777" w:rsidR="008F681E" w:rsidRDefault="008F681E" w:rsidP="009627A6">
      <w:pPr>
        <w:spacing w:after="0" w:line="240" w:lineRule="auto"/>
        <w:jc w:val="both"/>
        <w:rPr>
          <w:rFonts w:ascii="Arial" w:hAnsi="Arial" w:cs="Arial"/>
          <w:sz w:val="24"/>
          <w:szCs w:val="24"/>
        </w:rPr>
      </w:pPr>
    </w:p>
    <w:p w14:paraId="30EEEB4D" w14:textId="77777777" w:rsidR="008F681E" w:rsidRDefault="008F681E" w:rsidP="009627A6">
      <w:pPr>
        <w:spacing w:after="0" w:line="240" w:lineRule="auto"/>
        <w:jc w:val="both"/>
        <w:rPr>
          <w:rFonts w:ascii="Arial" w:hAnsi="Arial" w:cs="Arial"/>
          <w:sz w:val="24"/>
          <w:szCs w:val="24"/>
        </w:rPr>
      </w:pPr>
    </w:p>
    <w:p w14:paraId="3314F6A9" w14:textId="77777777" w:rsidR="008F681E" w:rsidRDefault="008F681E" w:rsidP="009627A6">
      <w:pPr>
        <w:spacing w:after="0" w:line="240" w:lineRule="auto"/>
        <w:jc w:val="both"/>
        <w:rPr>
          <w:rFonts w:ascii="Arial" w:hAnsi="Arial" w:cs="Arial"/>
          <w:sz w:val="24"/>
          <w:szCs w:val="24"/>
        </w:rPr>
      </w:pPr>
    </w:p>
    <w:p w14:paraId="423C6864" w14:textId="77777777" w:rsidR="008F681E" w:rsidRDefault="008F681E" w:rsidP="009627A6">
      <w:pPr>
        <w:spacing w:after="0" w:line="240" w:lineRule="auto"/>
        <w:jc w:val="both"/>
        <w:rPr>
          <w:rFonts w:ascii="Arial" w:hAnsi="Arial" w:cs="Arial"/>
          <w:sz w:val="24"/>
          <w:szCs w:val="24"/>
        </w:rPr>
      </w:pPr>
    </w:p>
    <w:p w14:paraId="21663428" w14:textId="737D8DB4" w:rsidR="008F681E" w:rsidRDefault="008F681E" w:rsidP="009627A6">
      <w:pPr>
        <w:spacing w:after="0" w:line="240" w:lineRule="auto"/>
        <w:jc w:val="both"/>
        <w:rPr>
          <w:rFonts w:ascii="Arial" w:hAnsi="Arial" w:cs="Arial"/>
          <w:sz w:val="24"/>
          <w:szCs w:val="24"/>
        </w:rPr>
      </w:pPr>
    </w:p>
    <w:p w14:paraId="32B21A18" w14:textId="759FCD2D" w:rsidR="00390D89" w:rsidRDefault="00390D89" w:rsidP="009627A6">
      <w:pPr>
        <w:spacing w:after="0" w:line="240" w:lineRule="auto"/>
        <w:jc w:val="both"/>
        <w:rPr>
          <w:rFonts w:ascii="Arial" w:hAnsi="Arial" w:cs="Arial"/>
          <w:sz w:val="24"/>
          <w:szCs w:val="24"/>
        </w:rPr>
      </w:pPr>
    </w:p>
    <w:p w14:paraId="0E8F3BF9" w14:textId="77777777" w:rsidR="00390D89" w:rsidRDefault="00390D89" w:rsidP="009627A6">
      <w:pPr>
        <w:spacing w:after="0" w:line="240" w:lineRule="auto"/>
        <w:jc w:val="both"/>
        <w:rPr>
          <w:rFonts w:ascii="Arial" w:hAnsi="Arial" w:cs="Arial"/>
          <w:sz w:val="24"/>
          <w:szCs w:val="24"/>
        </w:rPr>
      </w:pPr>
    </w:p>
    <w:p w14:paraId="70F20BC7" w14:textId="1BD2E858" w:rsidR="005D6D57" w:rsidRPr="0010774A" w:rsidRDefault="008F681E" w:rsidP="00E743C2">
      <w:pPr>
        <w:spacing w:after="0" w:line="240" w:lineRule="auto"/>
        <w:ind w:left="1"/>
        <w:jc w:val="center"/>
        <w:rPr>
          <w:rFonts w:ascii="Arial" w:hAnsi="Arial" w:cs="Arial"/>
          <w:b/>
          <w:sz w:val="28"/>
          <w:szCs w:val="28"/>
        </w:rPr>
      </w:pPr>
      <w:r w:rsidRPr="0010774A">
        <w:rPr>
          <w:rFonts w:ascii="Arial" w:hAnsi="Arial" w:cs="Arial"/>
          <w:b/>
          <w:sz w:val="28"/>
          <w:szCs w:val="28"/>
        </w:rPr>
        <w:lastRenderedPageBreak/>
        <w:t xml:space="preserve">LISTA DE </w:t>
      </w:r>
      <w:r w:rsidR="00631023">
        <w:rPr>
          <w:rFonts w:ascii="Arial" w:hAnsi="Arial" w:cs="Arial"/>
          <w:b/>
          <w:sz w:val="28"/>
          <w:szCs w:val="28"/>
        </w:rPr>
        <w:t>QUADRO</w:t>
      </w:r>
      <w:r>
        <w:rPr>
          <w:rFonts w:ascii="Arial" w:hAnsi="Arial" w:cs="Arial"/>
          <w:b/>
          <w:sz w:val="28"/>
          <w:szCs w:val="28"/>
        </w:rPr>
        <w:t>S</w:t>
      </w:r>
    </w:p>
    <w:p w14:paraId="578E8657" w14:textId="77777777" w:rsidR="008F681E" w:rsidRDefault="008F681E" w:rsidP="008F681E">
      <w:pPr>
        <w:spacing w:after="0" w:line="240" w:lineRule="auto"/>
        <w:ind w:left="1"/>
        <w:jc w:val="center"/>
        <w:rPr>
          <w:rFonts w:ascii="Arial" w:hAnsi="Arial" w:cs="Arial"/>
          <w:b/>
          <w:sz w:val="24"/>
          <w:szCs w:val="24"/>
        </w:rPr>
      </w:pPr>
    </w:p>
    <w:p w14:paraId="11C49DE3" w14:textId="0DA2445C" w:rsidR="008F681E" w:rsidRPr="00EE7858" w:rsidRDefault="00631023" w:rsidP="008F681E">
      <w:pPr>
        <w:spacing w:after="0" w:line="360" w:lineRule="auto"/>
        <w:ind w:left="1"/>
        <w:jc w:val="both"/>
        <w:rPr>
          <w:rFonts w:ascii="Arial" w:hAnsi="Arial" w:cs="Arial"/>
          <w:bCs/>
          <w:sz w:val="24"/>
          <w:szCs w:val="24"/>
        </w:rPr>
      </w:pPr>
      <w:r>
        <w:rPr>
          <w:rFonts w:ascii="Arial" w:hAnsi="Arial" w:cs="Arial"/>
          <w:bCs/>
          <w:sz w:val="24"/>
          <w:szCs w:val="24"/>
        </w:rPr>
        <w:t>Quadro</w:t>
      </w:r>
      <w:r w:rsidR="008F681E" w:rsidRPr="00EE7858">
        <w:rPr>
          <w:rFonts w:ascii="Arial" w:hAnsi="Arial" w:cs="Arial"/>
          <w:bCs/>
          <w:sz w:val="24"/>
          <w:szCs w:val="24"/>
        </w:rPr>
        <w:t xml:space="preserve"> 1 – </w:t>
      </w:r>
      <w:r w:rsidR="008F681E">
        <w:rPr>
          <w:rFonts w:ascii="Arial" w:hAnsi="Arial" w:cs="Arial"/>
          <w:bCs/>
          <w:sz w:val="24"/>
          <w:szCs w:val="24"/>
        </w:rPr>
        <w:t>Critérios diagnósticos Desatenção.....................</w:t>
      </w:r>
      <w:r w:rsidR="008F681E" w:rsidRPr="00EE7858">
        <w:rPr>
          <w:rFonts w:ascii="Arial" w:hAnsi="Arial" w:cs="Arial"/>
          <w:bCs/>
          <w:sz w:val="24"/>
          <w:szCs w:val="24"/>
        </w:rPr>
        <w:t>............................</w:t>
      </w:r>
      <w:r w:rsidR="008F681E">
        <w:rPr>
          <w:rFonts w:ascii="Arial" w:hAnsi="Arial" w:cs="Arial"/>
          <w:bCs/>
          <w:sz w:val="24"/>
          <w:szCs w:val="24"/>
        </w:rPr>
        <w:t>..........</w:t>
      </w:r>
      <w:r w:rsidR="008F681E" w:rsidRPr="00EE7858">
        <w:rPr>
          <w:rFonts w:ascii="Arial" w:hAnsi="Arial" w:cs="Arial"/>
          <w:bCs/>
          <w:sz w:val="24"/>
          <w:szCs w:val="24"/>
        </w:rPr>
        <w:t>2</w:t>
      </w:r>
      <w:r w:rsidR="005D6D57">
        <w:rPr>
          <w:rFonts w:ascii="Arial" w:hAnsi="Arial" w:cs="Arial"/>
          <w:bCs/>
          <w:sz w:val="24"/>
          <w:szCs w:val="24"/>
        </w:rPr>
        <w:t>7</w:t>
      </w:r>
    </w:p>
    <w:p w14:paraId="3EE9BE9E" w14:textId="2525347F" w:rsidR="008F681E" w:rsidRPr="00EE7858" w:rsidRDefault="00631023" w:rsidP="008F681E">
      <w:pPr>
        <w:spacing w:after="0" w:line="360" w:lineRule="auto"/>
        <w:ind w:left="1"/>
        <w:jc w:val="both"/>
        <w:rPr>
          <w:rFonts w:ascii="Arial" w:hAnsi="Arial" w:cs="Arial"/>
          <w:bCs/>
          <w:sz w:val="24"/>
          <w:szCs w:val="24"/>
        </w:rPr>
      </w:pPr>
      <w:r>
        <w:rPr>
          <w:rFonts w:ascii="Arial" w:hAnsi="Arial" w:cs="Arial"/>
          <w:bCs/>
          <w:sz w:val="24"/>
          <w:szCs w:val="24"/>
        </w:rPr>
        <w:t>Quadro</w:t>
      </w:r>
      <w:r w:rsidR="008F681E" w:rsidRPr="00EE7858">
        <w:rPr>
          <w:rFonts w:ascii="Arial" w:hAnsi="Arial" w:cs="Arial"/>
          <w:bCs/>
          <w:sz w:val="24"/>
          <w:szCs w:val="24"/>
        </w:rPr>
        <w:t xml:space="preserve"> 2 – </w:t>
      </w:r>
      <w:r w:rsidR="008F681E">
        <w:rPr>
          <w:rFonts w:ascii="Arial" w:hAnsi="Arial" w:cs="Arial"/>
          <w:bCs/>
          <w:sz w:val="24"/>
          <w:szCs w:val="24"/>
        </w:rPr>
        <w:t>Critérios diagnósticos Hiperatividade e Impulsividade..............</w:t>
      </w:r>
      <w:r w:rsidR="008F681E" w:rsidRPr="00EE7858">
        <w:rPr>
          <w:rFonts w:ascii="Arial" w:hAnsi="Arial" w:cs="Arial"/>
          <w:bCs/>
          <w:sz w:val="24"/>
          <w:szCs w:val="24"/>
        </w:rPr>
        <w:t>................2</w:t>
      </w:r>
      <w:r w:rsidR="005D6D57">
        <w:rPr>
          <w:rFonts w:ascii="Arial" w:hAnsi="Arial" w:cs="Arial"/>
          <w:bCs/>
          <w:sz w:val="24"/>
          <w:szCs w:val="24"/>
        </w:rPr>
        <w:t>8</w:t>
      </w:r>
    </w:p>
    <w:p w14:paraId="2842933C" w14:textId="478C5AEC" w:rsidR="008F681E" w:rsidRPr="00EE7858" w:rsidRDefault="00631023" w:rsidP="008F681E">
      <w:pPr>
        <w:spacing w:after="0" w:line="360" w:lineRule="auto"/>
        <w:ind w:left="1"/>
        <w:jc w:val="both"/>
        <w:rPr>
          <w:rFonts w:ascii="Arial" w:hAnsi="Arial" w:cs="Arial"/>
          <w:bCs/>
          <w:sz w:val="24"/>
          <w:szCs w:val="24"/>
        </w:rPr>
      </w:pPr>
      <w:r>
        <w:rPr>
          <w:rFonts w:ascii="Arial" w:hAnsi="Arial" w:cs="Arial"/>
          <w:bCs/>
          <w:sz w:val="24"/>
          <w:szCs w:val="24"/>
        </w:rPr>
        <w:t>Quadro</w:t>
      </w:r>
      <w:r w:rsidR="008F681E" w:rsidRPr="00EE7858">
        <w:rPr>
          <w:rFonts w:ascii="Arial" w:hAnsi="Arial" w:cs="Arial"/>
          <w:bCs/>
          <w:sz w:val="24"/>
          <w:szCs w:val="24"/>
        </w:rPr>
        <w:t xml:space="preserve"> 3 – </w:t>
      </w:r>
      <w:r w:rsidR="008F681E">
        <w:rPr>
          <w:rFonts w:ascii="Arial" w:hAnsi="Arial" w:cs="Arial"/>
          <w:bCs/>
          <w:sz w:val="24"/>
          <w:szCs w:val="24"/>
        </w:rPr>
        <w:t>Formulação e distribuições simplificadas dos dois principais fármacos designados para tratamento do TDAH no Brasil....................................</w:t>
      </w:r>
      <w:r w:rsidR="008F681E" w:rsidRPr="00EE7858">
        <w:rPr>
          <w:rFonts w:ascii="Arial" w:hAnsi="Arial" w:cs="Arial"/>
          <w:bCs/>
          <w:sz w:val="24"/>
          <w:szCs w:val="24"/>
        </w:rPr>
        <w:t>.</w:t>
      </w:r>
      <w:r w:rsidR="008F681E">
        <w:rPr>
          <w:rFonts w:ascii="Arial" w:hAnsi="Arial" w:cs="Arial"/>
          <w:bCs/>
          <w:sz w:val="24"/>
          <w:szCs w:val="24"/>
        </w:rPr>
        <w:t>......</w:t>
      </w:r>
      <w:r w:rsidR="008F681E" w:rsidRPr="00EE7858">
        <w:rPr>
          <w:rFonts w:ascii="Arial" w:hAnsi="Arial" w:cs="Arial"/>
          <w:bCs/>
          <w:sz w:val="24"/>
          <w:szCs w:val="24"/>
        </w:rPr>
        <w:t>..............</w:t>
      </w:r>
      <w:r w:rsidR="005D6D57">
        <w:rPr>
          <w:rFonts w:ascii="Arial" w:hAnsi="Arial" w:cs="Arial"/>
          <w:bCs/>
          <w:sz w:val="24"/>
          <w:szCs w:val="24"/>
        </w:rPr>
        <w:t>35</w:t>
      </w:r>
    </w:p>
    <w:p w14:paraId="01287422" w14:textId="77777777" w:rsidR="008F681E" w:rsidRDefault="008F681E" w:rsidP="009627A6">
      <w:pPr>
        <w:spacing w:after="0" w:line="240" w:lineRule="auto"/>
        <w:jc w:val="both"/>
        <w:rPr>
          <w:rFonts w:ascii="Arial" w:hAnsi="Arial" w:cs="Arial"/>
          <w:sz w:val="24"/>
          <w:szCs w:val="24"/>
        </w:rPr>
      </w:pPr>
    </w:p>
    <w:p w14:paraId="33A6DCB7" w14:textId="77777777" w:rsidR="008F681E" w:rsidRDefault="008F681E" w:rsidP="009627A6">
      <w:pPr>
        <w:spacing w:after="0" w:line="240" w:lineRule="auto"/>
        <w:jc w:val="both"/>
        <w:rPr>
          <w:rFonts w:ascii="Arial" w:hAnsi="Arial" w:cs="Arial"/>
          <w:sz w:val="24"/>
          <w:szCs w:val="24"/>
        </w:rPr>
      </w:pPr>
    </w:p>
    <w:p w14:paraId="53A77B51" w14:textId="77777777" w:rsidR="008F681E" w:rsidRDefault="008F681E" w:rsidP="009627A6">
      <w:pPr>
        <w:spacing w:after="0" w:line="240" w:lineRule="auto"/>
        <w:jc w:val="both"/>
        <w:rPr>
          <w:rFonts w:ascii="Arial" w:hAnsi="Arial" w:cs="Arial"/>
          <w:sz w:val="24"/>
          <w:szCs w:val="24"/>
        </w:rPr>
      </w:pPr>
    </w:p>
    <w:p w14:paraId="42D954EF" w14:textId="77777777" w:rsidR="008F681E" w:rsidRDefault="008F681E" w:rsidP="009627A6">
      <w:pPr>
        <w:spacing w:after="0" w:line="240" w:lineRule="auto"/>
        <w:jc w:val="both"/>
        <w:rPr>
          <w:rFonts w:ascii="Arial" w:hAnsi="Arial" w:cs="Arial"/>
          <w:sz w:val="24"/>
          <w:szCs w:val="24"/>
        </w:rPr>
      </w:pPr>
    </w:p>
    <w:p w14:paraId="518E97BB" w14:textId="77777777" w:rsidR="008F681E" w:rsidRDefault="008F681E" w:rsidP="009627A6">
      <w:pPr>
        <w:spacing w:after="0" w:line="240" w:lineRule="auto"/>
        <w:jc w:val="both"/>
        <w:rPr>
          <w:rFonts w:ascii="Arial" w:hAnsi="Arial" w:cs="Arial"/>
          <w:sz w:val="24"/>
          <w:szCs w:val="24"/>
        </w:rPr>
      </w:pPr>
    </w:p>
    <w:p w14:paraId="77C7EA69" w14:textId="269C3449" w:rsidR="008F681E" w:rsidRPr="009877CB" w:rsidRDefault="008F681E" w:rsidP="009627A6">
      <w:pPr>
        <w:spacing w:after="0" w:line="240" w:lineRule="auto"/>
        <w:jc w:val="both"/>
        <w:rPr>
          <w:rFonts w:ascii="Arial" w:hAnsi="Arial" w:cs="Arial"/>
          <w:sz w:val="24"/>
          <w:szCs w:val="24"/>
        </w:rPr>
        <w:sectPr w:rsidR="008F681E" w:rsidRPr="009877CB" w:rsidSect="00AB1730">
          <w:pgSz w:w="11906" w:h="16838" w:code="9"/>
          <w:pgMar w:top="1701" w:right="1134" w:bottom="1134" w:left="1701" w:header="709" w:footer="709" w:gutter="0"/>
          <w:cols w:space="708"/>
          <w:docGrid w:linePitch="360"/>
        </w:sectPr>
      </w:pPr>
    </w:p>
    <w:p w14:paraId="3EA9168D" w14:textId="29223CFA" w:rsidR="005D6D57" w:rsidRPr="00B55199" w:rsidRDefault="001A0646" w:rsidP="00B55199">
      <w:pPr>
        <w:tabs>
          <w:tab w:val="left" w:pos="3885"/>
          <w:tab w:val="center" w:pos="4535"/>
        </w:tabs>
        <w:spacing w:line="360" w:lineRule="auto"/>
        <w:jc w:val="center"/>
        <w:rPr>
          <w:rFonts w:ascii="Arial" w:hAnsi="Arial" w:cs="Arial"/>
          <w:b/>
          <w:sz w:val="24"/>
          <w:szCs w:val="24"/>
        </w:rPr>
      </w:pPr>
      <w:r w:rsidRPr="000B601C">
        <w:rPr>
          <w:rFonts w:ascii="Arial" w:hAnsi="Arial" w:cs="Arial"/>
          <w:b/>
          <w:sz w:val="24"/>
          <w:szCs w:val="24"/>
        </w:rPr>
        <w:lastRenderedPageBreak/>
        <w:t>SUMÁRIO</w:t>
      </w:r>
    </w:p>
    <w:p w14:paraId="0BC53EC2" w14:textId="4BC0DE5B" w:rsidR="00192890" w:rsidRPr="004C72E9" w:rsidRDefault="00192890" w:rsidP="00B55199">
      <w:pPr>
        <w:pStyle w:val="PargrafodaLista"/>
        <w:numPr>
          <w:ilvl w:val="0"/>
          <w:numId w:val="19"/>
        </w:numPr>
        <w:spacing w:line="360" w:lineRule="auto"/>
        <w:ind w:left="709" w:hanging="709"/>
        <w:jc w:val="both"/>
        <w:rPr>
          <w:rFonts w:ascii="Arial" w:hAnsi="Arial" w:cs="Arial"/>
          <w:b/>
          <w:bCs/>
          <w:sz w:val="24"/>
          <w:szCs w:val="24"/>
        </w:rPr>
      </w:pPr>
      <w:r w:rsidRPr="004C72E9">
        <w:rPr>
          <w:rFonts w:ascii="Arial" w:hAnsi="Arial" w:cs="Arial"/>
          <w:b/>
          <w:bCs/>
          <w:sz w:val="24"/>
          <w:szCs w:val="24"/>
        </w:rPr>
        <w:t>INTRODUÇÃO ..............................................................................................</w:t>
      </w:r>
      <w:r w:rsidR="00EE7858">
        <w:rPr>
          <w:rFonts w:ascii="Arial" w:hAnsi="Arial" w:cs="Arial"/>
          <w:b/>
          <w:bCs/>
          <w:sz w:val="24"/>
          <w:szCs w:val="24"/>
        </w:rPr>
        <w:t>.</w:t>
      </w:r>
      <w:r w:rsidRPr="004C72E9">
        <w:rPr>
          <w:rFonts w:ascii="Arial" w:hAnsi="Arial" w:cs="Arial"/>
          <w:b/>
          <w:bCs/>
          <w:sz w:val="24"/>
          <w:szCs w:val="24"/>
        </w:rPr>
        <w:t xml:space="preserve"> 15</w:t>
      </w:r>
    </w:p>
    <w:p w14:paraId="561287F4" w14:textId="4823A81C" w:rsidR="00192890" w:rsidRPr="004C72E9" w:rsidRDefault="00192890" w:rsidP="00B55199">
      <w:pPr>
        <w:pStyle w:val="PargrafodaLista"/>
        <w:numPr>
          <w:ilvl w:val="0"/>
          <w:numId w:val="19"/>
        </w:numPr>
        <w:spacing w:line="360" w:lineRule="auto"/>
        <w:ind w:hanging="720"/>
        <w:jc w:val="both"/>
        <w:rPr>
          <w:rFonts w:ascii="Arial" w:hAnsi="Arial" w:cs="Arial"/>
          <w:b/>
          <w:bCs/>
          <w:sz w:val="24"/>
          <w:szCs w:val="24"/>
        </w:rPr>
      </w:pPr>
      <w:r w:rsidRPr="004C72E9">
        <w:rPr>
          <w:rFonts w:ascii="Arial" w:hAnsi="Arial" w:cs="Arial"/>
          <w:b/>
          <w:bCs/>
          <w:sz w:val="24"/>
          <w:szCs w:val="24"/>
        </w:rPr>
        <w:t>METODOLOGIA .........................................................................................</w:t>
      </w:r>
      <w:r w:rsidR="00EE7858">
        <w:rPr>
          <w:rFonts w:ascii="Arial" w:hAnsi="Arial" w:cs="Arial"/>
          <w:b/>
          <w:bCs/>
          <w:sz w:val="24"/>
          <w:szCs w:val="24"/>
        </w:rPr>
        <w:t>.</w:t>
      </w:r>
      <w:r w:rsidRPr="004C72E9">
        <w:rPr>
          <w:rFonts w:ascii="Arial" w:hAnsi="Arial" w:cs="Arial"/>
          <w:b/>
          <w:bCs/>
          <w:sz w:val="24"/>
          <w:szCs w:val="24"/>
        </w:rPr>
        <w:t>.. 1</w:t>
      </w:r>
      <w:r w:rsidR="003807CF">
        <w:rPr>
          <w:rFonts w:ascii="Arial" w:hAnsi="Arial" w:cs="Arial"/>
          <w:b/>
          <w:bCs/>
          <w:sz w:val="24"/>
          <w:szCs w:val="24"/>
        </w:rPr>
        <w:t>7</w:t>
      </w:r>
    </w:p>
    <w:p w14:paraId="1FF68CDC" w14:textId="4A16E6A7" w:rsidR="00192890" w:rsidRPr="004C72E9" w:rsidRDefault="003807CF" w:rsidP="00B55199">
      <w:pPr>
        <w:pStyle w:val="PargrafodaLista"/>
        <w:numPr>
          <w:ilvl w:val="0"/>
          <w:numId w:val="19"/>
        </w:numPr>
        <w:spacing w:line="360" w:lineRule="auto"/>
        <w:ind w:left="709" w:hanging="709"/>
        <w:jc w:val="both"/>
        <w:rPr>
          <w:rFonts w:ascii="Arial" w:hAnsi="Arial" w:cs="Arial"/>
          <w:b/>
          <w:bCs/>
          <w:sz w:val="24"/>
          <w:szCs w:val="24"/>
        </w:rPr>
      </w:pPr>
      <w:r>
        <w:rPr>
          <w:rFonts w:ascii="Arial" w:hAnsi="Arial" w:cs="Arial"/>
          <w:b/>
          <w:bCs/>
          <w:sz w:val="24"/>
          <w:szCs w:val="24"/>
        </w:rPr>
        <w:t>REVISÃO DA LITERATURA</w:t>
      </w:r>
      <w:r w:rsidR="00192890" w:rsidRPr="004C72E9">
        <w:rPr>
          <w:rFonts w:ascii="Arial" w:hAnsi="Arial" w:cs="Arial"/>
          <w:b/>
          <w:bCs/>
          <w:sz w:val="24"/>
          <w:szCs w:val="24"/>
        </w:rPr>
        <w:t xml:space="preserve"> .</w:t>
      </w:r>
      <w:r>
        <w:rPr>
          <w:rFonts w:ascii="Arial" w:hAnsi="Arial" w:cs="Arial"/>
          <w:b/>
          <w:bCs/>
          <w:sz w:val="24"/>
          <w:szCs w:val="24"/>
        </w:rPr>
        <w:t>.........................................</w:t>
      </w:r>
      <w:r w:rsidR="00192890" w:rsidRPr="004C72E9">
        <w:rPr>
          <w:rFonts w:ascii="Arial" w:hAnsi="Arial" w:cs="Arial"/>
          <w:b/>
          <w:bCs/>
          <w:sz w:val="24"/>
          <w:szCs w:val="24"/>
        </w:rPr>
        <w:t>..........................</w:t>
      </w:r>
      <w:r w:rsidR="00EE7858">
        <w:rPr>
          <w:rFonts w:ascii="Arial" w:hAnsi="Arial" w:cs="Arial"/>
          <w:b/>
          <w:bCs/>
          <w:sz w:val="24"/>
          <w:szCs w:val="24"/>
        </w:rPr>
        <w:t>.</w:t>
      </w:r>
      <w:r w:rsidR="00192890" w:rsidRPr="004C72E9">
        <w:rPr>
          <w:rFonts w:ascii="Arial" w:hAnsi="Arial" w:cs="Arial"/>
          <w:b/>
          <w:bCs/>
          <w:sz w:val="24"/>
          <w:szCs w:val="24"/>
        </w:rPr>
        <w:t xml:space="preserve">..... </w:t>
      </w:r>
      <w:r>
        <w:rPr>
          <w:rFonts w:ascii="Arial" w:hAnsi="Arial" w:cs="Arial"/>
          <w:b/>
          <w:bCs/>
          <w:sz w:val="24"/>
          <w:szCs w:val="24"/>
        </w:rPr>
        <w:t>19</w:t>
      </w:r>
    </w:p>
    <w:p w14:paraId="50869901" w14:textId="186B3299" w:rsidR="00192890" w:rsidRPr="004C72E9" w:rsidRDefault="003807CF" w:rsidP="00B55199">
      <w:pPr>
        <w:pStyle w:val="PargrafodaLista"/>
        <w:numPr>
          <w:ilvl w:val="1"/>
          <w:numId w:val="19"/>
        </w:numPr>
        <w:spacing w:line="360" w:lineRule="auto"/>
        <w:ind w:hanging="720"/>
        <w:jc w:val="both"/>
        <w:rPr>
          <w:rFonts w:ascii="Arial" w:hAnsi="Arial" w:cs="Arial"/>
          <w:sz w:val="24"/>
          <w:szCs w:val="24"/>
        </w:rPr>
      </w:pPr>
      <w:r>
        <w:rPr>
          <w:rFonts w:ascii="Arial" w:hAnsi="Arial" w:cs="Arial"/>
          <w:sz w:val="24"/>
          <w:szCs w:val="24"/>
        </w:rPr>
        <w:t>O QUE É APRENDIZAGEM</w:t>
      </w:r>
      <w:r w:rsidR="00192890" w:rsidRPr="004C72E9">
        <w:rPr>
          <w:rFonts w:ascii="Arial" w:hAnsi="Arial" w:cs="Arial"/>
          <w:sz w:val="24"/>
          <w:szCs w:val="24"/>
        </w:rPr>
        <w:t xml:space="preserve"> ........................................................................... </w:t>
      </w:r>
      <w:r>
        <w:rPr>
          <w:rFonts w:ascii="Arial" w:hAnsi="Arial" w:cs="Arial"/>
          <w:sz w:val="24"/>
          <w:szCs w:val="24"/>
        </w:rPr>
        <w:t>19</w:t>
      </w:r>
    </w:p>
    <w:p w14:paraId="56A8A755" w14:textId="4C6A5669" w:rsidR="00192890" w:rsidRPr="004C72E9" w:rsidRDefault="003807CF" w:rsidP="00B55199">
      <w:pPr>
        <w:pStyle w:val="PargrafodaLista"/>
        <w:numPr>
          <w:ilvl w:val="1"/>
          <w:numId w:val="19"/>
        </w:numPr>
        <w:spacing w:line="360" w:lineRule="auto"/>
        <w:ind w:hanging="720"/>
        <w:jc w:val="both"/>
        <w:rPr>
          <w:rFonts w:ascii="Arial" w:hAnsi="Arial" w:cs="Arial"/>
          <w:sz w:val="24"/>
          <w:szCs w:val="24"/>
        </w:rPr>
      </w:pPr>
      <w:r>
        <w:rPr>
          <w:rFonts w:ascii="Arial" w:hAnsi="Arial" w:cs="Arial"/>
          <w:sz w:val="24"/>
          <w:szCs w:val="24"/>
        </w:rPr>
        <w:t>O QUE É TDAH E CRITÉRIOS DIAGNÓSTICOS</w:t>
      </w:r>
      <w:r w:rsidR="00192890" w:rsidRPr="004C72E9">
        <w:rPr>
          <w:rFonts w:ascii="Arial" w:hAnsi="Arial" w:cs="Arial"/>
          <w:sz w:val="24"/>
          <w:szCs w:val="24"/>
        </w:rPr>
        <w:t xml:space="preserve"> .</w:t>
      </w:r>
      <w:r>
        <w:rPr>
          <w:rFonts w:ascii="Arial" w:hAnsi="Arial" w:cs="Arial"/>
          <w:sz w:val="24"/>
          <w:szCs w:val="24"/>
        </w:rPr>
        <w:t>..</w:t>
      </w:r>
      <w:r w:rsidR="00192890" w:rsidRPr="004C72E9">
        <w:rPr>
          <w:rFonts w:ascii="Arial" w:hAnsi="Arial" w:cs="Arial"/>
          <w:sz w:val="24"/>
          <w:szCs w:val="24"/>
        </w:rPr>
        <w:t>....................................... 26</w:t>
      </w:r>
    </w:p>
    <w:p w14:paraId="1F285E45" w14:textId="56B1B754" w:rsidR="00192890" w:rsidRPr="004C72E9" w:rsidRDefault="003807CF" w:rsidP="00B55199">
      <w:pPr>
        <w:pStyle w:val="PargrafodaLista"/>
        <w:numPr>
          <w:ilvl w:val="1"/>
          <w:numId w:val="19"/>
        </w:numPr>
        <w:spacing w:line="360" w:lineRule="auto"/>
        <w:ind w:hanging="720"/>
        <w:jc w:val="both"/>
        <w:rPr>
          <w:rFonts w:ascii="Arial" w:hAnsi="Arial" w:cs="Arial"/>
          <w:sz w:val="24"/>
          <w:szCs w:val="24"/>
        </w:rPr>
      </w:pPr>
      <w:r>
        <w:rPr>
          <w:rFonts w:ascii="Arial" w:hAnsi="Arial" w:cs="Arial"/>
          <w:sz w:val="24"/>
          <w:szCs w:val="24"/>
        </w:rPr>
        <w:t xml:space="preserve">POSSIBILIDADES DE INTERVEÇÃO PSICOLÓGICA </w:t>
      </w:r>
      <w:r w:rsidR="00192890" w:rsidRPr="004C72E9">
        <w:rPr>
          <w:rFonts w:ascii="Arial" w:hAnsi="Arial" w:cs="Arial"/>
          <w:sz w:val="24"/>
          <w:szCs w:val="24"/>
        </w:rPr>
        <w:t>...............</w:t>
      </w:r>
      <w:r>
        <w:rPr>
          <w:rFonts w:ascii="Arial" w:hAnsi="Arial" w:cs="Arial"/>
          <w:sz w:val="24"/>
          <w:szCs w:val="24"/>
        </w:rPr>
        <w:t>..</w:t>
      </w:r>
      <w:r w:rsidR="00192890" w:rsidRPr="004C72E9">
        <w:rPr>
          <w:rFonts w:ascii="Arial" w:hAnsi="Arial" w:cs="Arial"/>
          <w:sz w:val="24"/>
          <w:szCs w:val="24"/>
        </w:rPr>
        <w:t xml:space="preserve">................. </w:t>
      </w:r>
      <w:r>
        <w:rPr>
          <w:rFonts w:ascii="Arial" w:hAnsi="Arial" w:cs="Arial"/>
          <w:sz w:val="24"/>
          <w:szCs w:val="24"/>
        </w:rPr>
        <w:t>31</w:t>
      </w:r>
    </w:p>
    <w:p w14:paraId="73038580" w14:textId="4F01DA75" w:rsidR="00192890" w:rsidRPr="004C72E9" w:rsidRDefault="003807CF" w:rsidP="00B55199">
      <w:pPr>
        <w:pStyle w:val="PargrafodaLista"/>
        <w:numPr>
          <w:ilvl w:val="0"/>
          <w:numId w:val="19"/>
        </w:numPr>
        <w:spacing w:line="360" w:lineRule="auto"/>
        <w:ind w:hanging="720"/>
        <w:jc w:val="both"/>
        <w:rPr>
          <w:rFonts w:ascii="Arial" w:hAnsi="Arial" w:cs="Arial"/>
          <w:b/>
          <w:bCs/>
          <w:sz w:val="24"/>
          <w:szCs w:val="24"/>
        </w:rPr>
      </w:pPr>
      <w:r>
        <w:rPr>
          <w:rFonts w:ascii="Arial" w:hAnsi="Arial" w:cs="Arial"/>
          <w:b/>
          <w:bCs/>
          <w:sz w:val="24"/>
          <w:szCs w:val="24"/>
        </w:rPr>
        <w:t>CONCLUSÃO</w:t>
      </w:r>
      <w:r w:rsidR="00192890" w:rsidRPr="004C72E9">
        <w:rPr>
          <w:rFonts w:ascii="Arial" w:hAnsi="Arial" w:cs="Arial"/>
          <w:b/>
          <w:bCs/>
          <w:sz w:val="24"/>
          <w:szCs w:val="24"/>
        </w:rPr>
        <w:t xml:space="preserve"> ...</w:t>
      </w:r>
      <w:r>
        <w:rPr>
          <w:rFonts w:ascii="Arial" w:hAnsi="Arial" w:cs="Arial"/>
          <w:b/>
          <w:bCs/>
          <w:sz w:val="24"/>
          <w:szCs w:val="24"/>
        </w:rPr>
        <w:t>.....................</w:t>
      </w:r>
      <w:r w:rsidR="00192890" w:rsidRPr="004C72E9">
        <w:rPr>
          <w:rFonts w:ascii="Arial" w:hAnsi="Arial" w:cs="Arial"/>
          <w:b/>
          <w:bCs/>
          <w:sz w:val="24"/>
          <w:szCs w:val="24"/>
        </w:rPr>
        <w:t xml:space="preserve">........................................................................ </w:t>
      </w:r>
      <w:r>
        <w:rPr>
          <w:rFonts w:ascii="Arial" w:hAnsi="Arial" w:cs="Arial"/>
          <w:b/>
          <w:bCs/>
          <w:sz w:val="24"/>
          <w:szCs w:val="24"/>
        </w:rPr>
        <w:t>4</w:t>
      </w:r>
      <w:r w:rsidR="0029385C">
        <w:rPr>
          <w:rFonts w:ascii="Arial" w:hAnsi="Arial" w:cs="Arial"/>
          <w:b/>
          <w:bCs/>
          <w:sz w:val="24"/>
          <w:szCs w:val="24"/>
        </w:rPr>
        <w:t>2</w:t>
      </w:r>
    </w:p>
    <w:p w14:paraId="69257FB3" w14:textId="072C4214" w:rsidR="00192890" w:rsidRPr="00976B47" w:rsidRDefault="00192890" w:rsidP="00B55199">
      <w:pPr>
        <w:spacing w:line="360" w:lineRule="auto"/>
        <w:jc w:val="both"/>
        <w:rPr>
          <w:rFonts w:ascii="Arial" w:hAnsi="Arial" w:cs="Arial"/>
          <w:b/>
          <w:bCs/>
          <w:sz w:val="24"/>
          <w:szCs w:val="24"/>
        </w:rPr>
      </w:pPr>
      <w:r w:rsidRPr="00976B47">
        <w:rPr>
          <w:rFonts w:ascii="Arial" w:hAnsi="Arial" w:cs="Arial"/>
          <w:b/>
          <w:bCs/>
          <w:sz w:val="24"/>
          <w:szCs w:val="24"/>
        </w:rPr>
        <w:t>REFERÊNCIAS BIBLIOGRÁFICAS ..............................................................</w:t>
      </w:r>
      <w:r w:rsidR="00976B47">
        <w:rPr>
          <w:rFonts w:ascii="Arial" w:hAnsi="Arial" w:cs="Arial"/>
          <w:b/>
          <w:bCs/>
          <w:sz w:val="24"/>
          <w:szCs w:val="24"/>
        </w:rPr>
        <w:t>..........</w:t>
      </w:r>
      <w:r w:rsidRPr="00976B47">
        <w:rPr>
          <w:rFonts w:ascii="Arial" w:hAnsi="Arial" w:cs="Arial"/>
          <w:b/>
          <w:bCs/>
          <w:sz w:val="24"/>
          <w:szCs w:val="24"/>
        </w:rPr>
        <w:t xml:space="preserve"> </w:t>
      </w:r>
      <w:r w:rsidR="003807CF">
        <w:rPr>
          <w:rFonts w:ascii="Arial" w:hAnsi="Arial" w:cs="Arial"/>
          <w:b/>
          <w:bCs/>
          <w:sz w:val="24"/>
          <w:szCs w:val="24"/>
        </w:rPr>
        <w:t>4</w:t>
      </w:r>
      <w:r w:rsidR="0029385C">
        <w:rPr>
          <w:rFonts w:ascii="Arial" w:hAnsi="Arial" w:cs="Arial"/>
          <w:b/>
          <w:bCs/>
          <w:sz w:val="24"/>
          <w:szCs w:val="24"/>
        </w:rPr>
        <w:t>5</w:t>
      </w:r>
    </w:p>
    <w:p w14:paraId="3C66D960" w14:textId="5361CC9E" w:rsidR="00544054" w:rsidRDefault="00544054" w:rsidP="00CB6C18">
      <w:pPr>
        <w:pStyle w:val="Sumrio1"/>
      </w:pPr>
    </w:p>
    <w:p w14:paraId="78B6BD71" w14:textId="158E86A6" w:rsidR="00307F96" w:rsidRDefault="00307F96" w:rsidP="00307F96"/>
    <w:p w14:paraId="17D045AE" w14:textId="2C0DE09B" w:rsidR="00307F96" w:rsidRDefault="00307F96" w:rsidP="00307F96"/>
    <w:p w14:paraId="2B6E5D39" w14:textId="43FB0F0D" w:rsidR="00307F96" w:rsidRDefault="00307F96" w:rsidP="00307F96"/>
    <w:p w14:paraId="117D3A2C" w14:textId="0C2D524D" w:rsidR="00307F96" w:rsidRDefault="00307F96" w:rsidP="00307F96"/>
    <w:p w14:paraId="41BAFCCF" w14:textId="3D816AD0" w:rsidR="00307F96" w:rsidRDefault="00307F96" w:rsidP="00307F96"/>
    <w:p w14:paraId="28EB90B2" w14:textId="701ABC0D" w:rsidR="00307F96" w:rsidRDefault="00307F96" w:rsidP="00307F96"/>
    <w:p w14:paraId="4CAD3230" w14:textId="2B6B31D5" w:rsidR="00307F96" w:rsidRDefault="00307F96" w:rsidP="00307F96"/>
    <w:p w14:paraId="4A637C6A" w14:textId="65A8C5A6" w:rsidR="00307F96" w:rsidRDefault="00307F96" w:rsidP="00307F96"/>
    <w:p w14:paraId="19092E47" w14:textId="2223FC3D" w:rsidR="001C0A82" w:rsidRDefault="001C0A82" w:rsidP="00E30C8B">
      <w:pPr>
        <w:tabs>
          <w:tab w:val="left" w:pos="1695"/>
        </w:tabs>
      </w:pPr>
    </w:p>
    <w:p w14:paraId="01B82EFF" w14:textId="38C3292D" w:rsidR="00BA584D" w:rsidRDefault="00BA584D" w:rsidP="00BA584D">
      <w:pPr>
        <w:rPr>
          <w:bCs/>
          <w:color w:val="FF0000"/>
          <w:sz w:val="24"/>
          <w:szCs w:val="24"/>
        </w:rPr>
      </w:pPr>
    </w:p>
    <w:p w14:paraId="320F850E" w14:textId="18703E88" w:rsidR="00CC539B" w:rsidRDefault="00CC539B" w:rsidP="00BA584D">
      <w:pPr>
        <w:rPr>
          <w:bCs/>
          <w:color w:val="FF0000"/>
          <w:sz w:val="24"/>
          <w:szCs w:val="24"/>
        </w:rPr>
      </w:pPr>
    </w:p>
    <w:p w14:paraId="251BB615" w14:textId="002B50CE" w:rsidR="00CC539B" w:rsidRDefault="00CC539B" w:rsidP="00BA584D"/>
    <w:p w14:paraId="18C7A1DD" w14:textId="3D996983" w:rsidR="001A2420" w:rsidRDefault="001A2420" w:rsidP="00BA584D"/>
    <w:p w14:paraId="4171A0B6" w14:textId="0FFF414A" w:rsidR="001A2420" w:rsidRDefault="001A2420" w:rsidP="00BA584D"/>
    <w:p w14:paraId="4E785D64" w14:textId="7AA3B74A" w:rsidR="003807CF" w:rsidRDefault="003807CF" w:rsidP="00BA584D"/>
    <w:p w14:paraId="75BB9CA6" w14:textId="6E25527D" w:rsidR="003807CF" w:rsidRDefault="003807CF" w:rsidP="00BA584D"/>
    <w:p w14:paraId="28DA7594" w14:textId="77777777" w:rsidR="003807CF" w:rsidRPr="00BA584D" w:rsidRDefault="003807CF" w:rsidP="00BA584D"/>
    <w:p w14:paraId="50AE0AE5" w14:textId="2A50428F" w:rsidR="00F1038B" w:rsidRDefault="006A1899" w:rsidP="00430242">
      <w:pPr>
        <w:pStyle w:val="Ttulo1"/>
      </w:pPr>
      <w:bookmarkStart w:id="2" w:name="_Toc101294096"/>
      <w:r w:rsidRPr="00CC43AE">
        <w:lastRenderedPageBreak/>
        <w:t>INTRODUÇÃO</w:t>
      </w:r>
      <w:bookmarkEnd w:id="2"/>
    </w:p>
    <w:p w14:paraId="347146C9" w14:textId="77777777" w:rsidR="009A2F66" w:rsidRPr="009A2F66" w:rsidRDefault="009A2F66" w:rsidP="009A2F66"/>
    <w:p w14:paraId="2C2EA621" w14:textId="77777777"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Embora atualmente não haja um consenso que defina de maneira única o que é aprendizagem</w:t>
      </w:r>
      <w:r w:rsidRPr="000B2655">
        <w:rPr>
          <w:rFonts w:ascii="Arial" w:hAnsi="Arial" w:cs="Arial"/>
          <w:sz w:val="24"/>
          <w:szCs w:val="24"/>
          <w:lang w:eastAsia="pt-BR" w:bidi="pt-PT"/>
        </w:rPr>
        <w:t xml:space="preserve">, Brandão e </w:t>
      </w:r>
      <w:proofErr w:type="spellStart"/>
      <w:r w:rsidRPr="000B2655">
        <w:rPr>
          <w:rFonts w:ascii="Arial" w:hAnsi="Arial" w:cs="Arial"/>
          <w:sz w:val="24"/>
          <w:szCs w:val="24"/>
          <w:lang w:eastAsia="pt-BR" w:bidi="pt-PT"/>
        </w:rPr>
        <w:t>Quillfeldt</w:t>
      </w:r>
      <w:proofErr w:type="spellEnd"/>
      <w:r w:rsidRPr="001A2420">
        <w:rPr>
          <w:rFonts w:ascii="Arial" w:hAnsi="Arial" w:cs="Arial"/>
          <w:sz w:val="24"/>
          <w:szCs w:val="24"/>
          <w:lang w:eastAsia="pt-BR" w:bidi="pt-PT"/>
        </w:rPr>
        <w:t xml:space="preserve"> (2019), apresentam que uma das definições mais aceitas é que a aprendizagem é o processo através do qual o indivíduo pode adquirir novos conhecimentos. Ainda segundo os autores, esse processo é responsável por modificações que resultam em alterações no substrato neural que podem aumentar ou diminuir a eficiência da </w:t>
      </w:r>
      <w:proofErr w:type="spellStart"/>
      <w:r w:rsidRPr="001A2420">
        <w:rPr>
          <w:rFonts w:ascii="Arial" w:hAnsi="Arial" w:cs="Arial"/>
          <w:sz w:val="24"/>
          <w:szCs w:val="24"/>
          <w:lang w:eastAsia="pt-BR" w:bidi="pt-PT"/>
        </w:rPr>
        <w:t>sinaptogênese</w:t>
      </w:r>
      <w:proofErr w:type="spellEnd"/>
      <w:r w:rsidRPr="001A2420">
        <w:rPr>
          <w:rFonts w:ascii="Arial" w:hAnsi="Arial" w:cs="Arial"/>
          <w:sz w:val="24"/>
          <w:szCs w:val="24"/>
          <w:lang w:eastAsia="pt-BR" w:bidi="pt-PT"/>
        </w:rPr>
        <w:t xml:space="preserve"> que, por sua vez, influencia na transmissão de impulsos nervosos e ocasionam a modulação do comportamento </w:t>
      </w:r>
      <w:bookmarkStart w:id="3" w:name="_Hlk146570589"/>
      <w:r w:rsidRPr="001A2420">
        <w:rPr>
          <w:rFonts w:ascii="Arial" w:hAnsi="Arial" w:cs="Arial"/>
          <w:sz w:val="24"/>
          <w:szCs w:val="24"/>
          <w:lang w:eastAsia="pt-BR" w:bidi="pt-PT"/>
        </w:rPr>
        <w:t>(BRANDÃO; QUILLFELDT, 2019)</w:t>
      </w:r>
      <w:bookmarkEnd w:id="3"/>
      <w:r w:rsidRPr="001A2420">
        <w:rPr>
          <w:rFonts w:ascii="Arial" w:hAnsi="Arial" w:cs="Arial"/>
          <w:sz w:val="24"/>
          <w:szCs w:val="24"/>
          <w:lang w:eastAsia="pt-BR" w:bidi="pt-PT"/>
        </w:rPr>
        <w:t>.</w:t>
      </w:r>
    </w:p>
    <w:p w14:paraId="14A80DB1" w14:textId="6BEA60C3"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Nesse sentido, Brandão e </w:t>
      </w:r>
      <w:proofErr w:type="spellStart"/>
      <w:r w:rsidRPr="001A2420">
        <w:rPr>
          <w:rFonts w:ascii="Arial" w:hAnsi="Arial" w:cs="Arial"/>
          <w:sz w:val="24"/>
          <w:szCs w:val="24"/>
          <w:lang w:eastAsia="pt-BR" w:bidi="pt-PT"/>
        </w:rPr>
        <w:t>Quillfeldt</w:t>
      </w:r>
      <w:proofErr w:type="spellEnd"/>
      <w:r w:rsidRPr="001A2420">
        <w:rPr>
          <w:rFonts w:ascii="Arial" w:hAnsi="Arial" w:cs="Arial"/>
          <w:sz w:val="24"/>
          <w:szCs w:val="24"/>
          <w:lang w:eastAsia="pt-BR" w:bidi="pt-PT"/>
        </w:rPr>
        <w:t xml:space="preserve"> (2019) dizem que a aprendizagem pode ser resumida como aquisição de conhecimento com modificação do comportamento. Contudo, para que esse processo possa ocorrer é necessário um conjunto de funções nervosas superiores envolvidas. De acordo com </w:t>
      </w:r>
      <w:bookmarkStart w:id="4" w:name="_Hlk147583382"/>
      <w:r w:rsidRPr="001A2420">
        <w:rPr>
          <w:rFonts w:ascii="Arial" w:hAnsi="Arial" w:cs="Arial"/>
          <w:sz w:val="24"/>
          <w:szCs w:val="24"/>
          <w:lang w:eastAsia="pt-BR" w:bidi="pt-PT"/>
        </w:rPr>
        <w:t>Costa (2023)</w:t>
      </w:r>
      <w:bookmarkEnd w:id="4"/>
      <w:r w:rsidRPr="001A2420">
        <w:rPr>
          <w:rFonts w:ascii="Arial" w:hAnsi="Arial" w:cs="Arial"/>
          <w:sz w:val="24"/>
          <w:szCs w:val="24"/>
          <w:lang w:eastAsia="pt-BR" w:bidi="pt-PT"/>
        </w:rPr>
        <w:t>, atenção, memória, motivação, afeto, funções executivas, linguagem, pensamento abstrato e raciocínio lógico são elementos fundamentais e indispensáveis para a aquisição de novas informações.</w:t>
      </w:r>
    </w:p>
    <w:p w14:paraId="0E2200A4" w14:textId="198F06B0"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Conhecendo a necessidade de que uma série de circuitos neurais estejam envolvidos para que o processo de aprendizagem aconteça de maneira fluida, deparamo-nos com uma questão intrigante ao considerar que, de acordo com o Manual Diagnóstico e estatístico de transtornos mentais (DSM-V, 2014), desatenção, hiperatividade e impulsividade são as principais características do Transtorno de déficit de atenção e hiperatividade (TDAH), que é considerado um transtorno do neurodesenvolvimento, e também levando em consideração Calixto, Soares e Vasconcelos (2021) que afirmam que sim, o TDAH influencia diretamente no processo de aprendizagem principalmente no contexto escolar. </w:t>
      </w:r>
    </w:p>
    <w:p w14:paraId="497F560A" w14:textId="77777777" w:rsidR="001A2420" w:rsidRPr="001A2420" w:rsidRDefault="001A2420" w:rsidP="008F3DCF">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O presente trabalho permeia a seguinte questão: Como o psicólogo pode atuar com crianças que apresentam dificuldades na aprendizagem no contexto de TDAH no período da terceira infância?  </w:t>
      </w:r>
    </w:p>
    <w:p w14:paraId="35149BE5" w14:textId="6081BADB"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lastRenderedPageBreak/>
        <w:t xml:space="preserve">Considerando os vínculos estabelecidos tanto por Calixto, Soares e Vasconcelos (2021) quanto por </w:t>
      </w:r>
      <w:r w:rsidRPr="00ED0652">
        <w:rPr>
          <w:rFonts w:ascii="Arial" w:hAnsi="Arial" w:cs="Arial"/>
          <w:sz w:val="24"/>
          <w:szCs w:val="24"/>
          <w:lang w:eastAsia="pt-BR" w:bidi="pt-PT"/>
        </w:rPr>
        <w:t>Souza e Silva (2021</w:t>
      </w:r>
      <w:r w:rsidRPr="001A2420">
        <w:rPr>
          <w:rFonts w:ascii="Arial" w:hAnsi="Arial" w:cs="Arial"/>
          <w:sz w:val="24"/>
          <w:szCs w:val="24"/>
          <w:lang w:eastAsia="pt-BR" w:bidi="pt-PT"/>
        </w:rPr>
        <w:t xml:space="preserve">) entre o comprometimento clínico significativo no neurodesenvolvimento com o TDAH uma intervenção transcendente às reformulações relacionais do indivíduo se mostra necessária. Não obstante, evita-se o foco exclusivo na farmacologia como uma solução única e independente (BRAGA et al 2022). Em suma, a problematização aqui levantada acompanhará um desenvolvimento diversificado em abordagens, porém bem delimitado quanto as atuações que devem buscar os melhores resultados e se complementar na </w:t>
      </w:r>
      <w:proofErr w:type="spellStart"/>
      <w:r w:rsidRPr="001A2420">
        <w:rPr>
          <w:rFonts w:ascii="Arial" w:hAnsi="Arial" w:cs="Arial"/>
          <w:sz w:val="24"/>
          <w:szCs w:val="24"/>
          <w:lang w:eastAsia="pt-BR" w:bidi="pt-PT"/>
        </w:rPr>
        <w:t>multifatoriedade</w:t>
      </w:r>
      <w:proofErr w:type="spellEnd"/>
      <w:r w:rsidRPr="001A2420">
        <w:rPr>
          <w:rFonts w:ascii="Arial" w:hAnsi="Arial" w:cs="Arial"/>
          <w:sz w:val="24"/>
          <w:szCs w:val="24"/>
          <w:lang w:eastAsia="pt-BR" w:bidi="pt-PT"/>
        </w:rPr>
        <w:t xml:space="preserve"> do indivíduo. </w:t>
      </w:r>
    </w:p>
    <w:p w14:paraId="72AD66FF" w14:textId="2FF2CB45"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Ainda que haja controvérsias entre as possibilidades de tratamento e intervenções sobre o TDAH é exposto em uníssono um objetivo comum de tratar, cuidar, ressocializar e educar como bem colocado principalmente por </w:t>
      </w:r>
      <w:proofErr w:type="spellStart"/>
      <w:r w:rsidRPr="001A2420">
        <w:rPr>
          <w:rFonts w:ascii="Arial" w:hAnsi="Arial" w:cs="Arial"/>
          <w:sz w:val="24"/>
          <w:szCs w:val="24"/>
          <w:lang w:eastAsia="pt-BR" w:bidi="pt-PT"/>
        </w:rPr>
        <w:t>Szymanski</w:t>
      </w:r>
      <w:proofErr w:type="spellEnd"/>
      <w:r w:rsidRPr="001A2420">
        <w:rPr>
          <w:rFonts w:ascii="Arial" w:hAnsi="Arial" w:cs="Arial"/>
          <w:sz w:val="24"/>
          <w:szCs w:val="24"/>
          <w:lang w:eastAsia="pt-BR" w:bidi="pt-PT"/>
        </w:rPr>
        <w:t xml:space="preserve"> e Teixeira (2022) e Oliveira e Dias (2018). A partir deste ponto já não se fala apenas da metodologia ou abordagem, mas permite-se uma discussão sobre o norte da atuação do profissional e quais seus principais objetivos com as crianças de forma a contribuir com seu desenvolvimento </w:t>
      </w:r>
      <w:r w:rsidRPr="00ED0652">
        <w:rPr>
          <w:rFonts w:ascii="Arial" w:hAnsi="Arial" w:cs="Arial"/>
          <w:sz w:val="24"/>
          <w:szCs w:val="24"/>
          <w:lang w:eastAsia="pt-BR" w:bidi="pt-PT"/>
        </w:rPr>
        <w:t>(SOUZA; SILVA, 2021</w:t>
      </w:r>
      <w:r w:rsidRPr="001A2420">
        <w:rPr>
          <w:rFonts w:ascii="Arial" w:hAnsi="Arial" w:cs="Arial"/>
          <w:sz w:val="24"/>
          <w:szCs w:val="24"/>
          <w:lang w:eastAsia="pt-BR" w:bidi="pt-PT"/>
        </w:rPr>
        <w:t xml:space="preserve">). </w:t>
      </w:r>
      <w:r w:rsidR="004D562C">
        <w:rPr>
          <w:rFonts w:ascii="Arial" w:hAnsi="Arial" w:cs="Arial"/>
          <w:sz w:val="24"/>
          <w:szCs w:val="24"/>
          <w:lang w:eastAsia="pt-BR" w:bidi="pt-PT"/>
        </w:rPr>
        <w:t xml:space="preserve"> Dessa forma, há pelo menos três vertentes igualmente participativas para a promoção de atenção e cuidado para crianças com dificuldade de aprendizagem correlacionada ao TDAH.</w:t>
      </w:r>
    </w:p>
    <w:p w14:paraId="3D3C34ED" w14:textId="7E1E62EA" w:rsidR="001A2420" w:rsidRPr="001A2420" w:rsidRDefault="001A2420" w:rsidP="001A2420">
      <w:pPr>
        <w:spacing w:line="360" w:lineRule="auto"/>
        <w:ind w:firstLine="708"/>
        <w:jc w:val="both"/>
        <w:rPr>
          <w:rFonts w:ascii="Arial" w:hAnsi="Arial" w:cs="Arial"/>
          <w:sz w:val="24"/>
          <w:szCs w:val="24"/>
          <w:lang w:eastAsia="pt-BR" w:bidi="pt-PT"/>
        </w:rPr>
      </w:pPr>
      <w:proofErr w:type="spellStart"/>
      <w:r w:rsidRPr="001A2420">
        <w:rPr>
          <w:rFonts w:ascii="Arial" w:hAnsi="Arial" w:cs="Arial"/>
          <w:sz w:val="24"/>
          <w:szCs w:val="24"/>
          <w:lang w:eastAsia="pt-BR" w:bidi="pt-PT"/>
        </w:rPr>
        <w:t>Szymanski</w:t>
      </w:r>
      <w:proofErr w:type="spellEnd"/>
      <w:r w:rsidRPr="001A2420">
        <w:rPr>
          <w:rFonts w:ascii="Arial" w:hAnsi="Arial" w:cs="Arial"/>
          <w:sz w:val="24"/>
          <w:szCs w:val="24"/>
          <w:lang w:eastAsia="pt-BR" w:bidi="pt-PT"/>
        </w:rPr>
        <w:t xml:space="preserve"> e Teixeira (2022) e Oliveira e Dias (2018) representam primeiramente a elaboração de concepções voltadas para abordagens histórico-culturais do TDAH em um contexto psicoeducacional, visando desta forma a compreensão, o ensino e a intervenção sobre o contexto da criança. Temos também um conjunto de Carvalho, Faria e Oliveira (2020); Oliveira, Cavalcante Neto e Palhares (2018) e Jesus, Anjos e Neri (2022) abordando a intervenção intersetorial, multifacetada e farmacológica em alguns casos, evidenciando uma intervenção necessariamente conjunta para um tratamento eficaz. E em complementação a estas abordagens temos </w:t>
      </w:r>
      <w:r w:rsidRPr="00ED0652">
        <w:rPr>
          <w:rFonts w:ascii="Arial" w:hAnsi="Arial" w:cs="Arial"/>
          <w:sz w:val="24"/>
          <w:szCs w:val="24"/>
          <w:lang w:eastAsia="pt-BR" w:bidi="pt-PT"/>
        </w:rPr>
        <w:t>Souza e Silva (2021</w:t>
      </w:r>
      <w:r w:rsidRPr="001A2420">
        <w:rPr>
          <w:rFonts w:ascii="Arial" w:hAnsi="Arial" w:cs="Arial"/>
          <w:sz w:val="24"/>
          <w:szCs w:val="24"/>
          <w:lang w:eastAsia="pt-BR" w:bidi="pt-PT"/>
        </w:rPr>
        <w:t>) junto de Fontoura et al (2017), que serão referidos como importantes porta-vozes da fundamentação de conceitos da Terapia Cognitivo-Comportamental (TCC) e da estruturação cognitiva, comportamental e em sua reabilitação propriamente dita.</w:t>
      </w:r>
    </w:p>
    <w:p w14:paraId="49C74A41" w14:textId="6EC5B0AD"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lastRenderedPageBreak/>
        <w:t xml:space="preserve">Nessa perspectiva, o objetivo desse estudo, é identificar as possibilidades de intervenção do psicólogo em atuação com crianças que possuam o transtorno, a fim de levantar uma reflexão sobre as consequências do TDAH na aprendizagem, quais as técnicas mais utilizadas e se algumas dessas técnicas apresentam resultados mais satisfatórios do que outras para um melhor desenvolvimento da criança. </w:t>
      </w:r>
    </w:p>
    <w:p w14:paraId="1494A22F" w14:textId="77777777" w:rsidR="003C255D" w:rsidRPr="0086362E" w:rsidRDefault="003C255D" w:rsidP="001A2420">
      <w:pPr>
        <w:spacing w:line="360" w:lineRule="auto"/>
        <w:jc w:val="both"/>
        <w:rPr>
          <w:rFonts w:ascii="Arial" w:hAnsi="Arial" w:cs="Arial"/>
          <w:sz w:val="24"/>
          <w:szCs w:val="24"/>
          <w:lang w:eastAsia="pt-BR"/>
        </w:rPr>
      </w:pPr>
    </w:p>
    <w:p w14:paraId="0FE3E055" w14:textId="046B4A15" w:rsidR="0098128D" w:rsidRDefault="0098128D" w:rsidP="00720D1C">
      <w:pPr>
        <w:pStyle w:val="Ttulo1"/>
      </w:pPr>
      <w:bookmarkStart w:id="5" w:name="_Toc101294100"/>
      <w:r w:rsidRPr="0098128D">
        <w:t>METODOLOGIA</w:t>
      </w:r>
      <w:bookmarkEnd w:id="5"/>
    </w:p>
    <w:p w14:paraId="4F5CBF6B" w14:textId="77777777" w:rsidR="00CC43AE" w:rsidRPr="00CC43AE" w:rsidRDefault="00CC43AE" w:rsidP="00CC43AE"/>
    <w:p w14:paraId="5FB67273" w14:textId="77777777" w:rsidR="001A2420" w:rsidRPr="001A2420" w:rsidRDefault="001A2420" w:rsidP="008F3DCF">
      <w:pPr>
        <w:spacing w:line="360" w:lineRule="auto"/>
        <w:ind w:firstLine="284"/>
        <w:jc w:val="both"/>
        <w:rPr>
          <w:rFonts w:ascii="Arial" w:hAnsi="Arial" w:cs="Arial"/>
          <w:sz w:val="24"/>
          <w:szCs w:val="24"/>
          <w:lang w:bidi="pt-PT"/>
        </w:rPr>
      </w:pPr>
      <w:r w:rsidRPr="001A2420">
        <w:rPr>
          <w:rFonts w:ascii="Arial" w:hAnsi="Arial" w:cs="Arial"/>
          <w:sz w:val="24"/>
          <w:szCs w:val="24"/>
          <w:lang w:bidi="pt-PT"/>
        </w:rPr>
        <w:t>Este estudo tem como característica uma Revisão Integrativa, na qual tem a finalidade de reunir e sintetizar resultados de pesquisas sobre um delimitado tema ou questão, de maneira sistemática e estruturada, contribuindo para uma visão mais profunda sobre o tema analisado (MENDES,2008).</w:t>
      </w:r>
    </w:p>
    <w:p w14:paraId="7551915F" w14:textId="77777777" w:rsidR="001A2420" w:rsidRPr="001A2420" w:rsidRDefault="001A2420" w:rsidP="008F3DCF">
      <w:pPr>
        <w:spacing w:line="360" w:lineRule="auto"/>
        <w:ind w:firstLine="284"/>
        <w:jc w:val="both"/>
        <w:rPr>
          <w:rFonts w:ascii="Arial" w:hAnsi="Arial" w:cs="Arial"/>
          <w:sz w:val="24"/>
          <w:szCs w:val="24"/>
          <w:lang w:bidi="pt-PT"/>
        </w:rPr>
      </w:pPr>
      <w:r w:rsidRPr="001A2420">
        <w:rPr>
          <w:rFonts w:ascii="Arial" w:hAnsi="Arial" w:cs="Arial"/>
          <w:sz w:val="24"/>
          <w:szCs w:val="24"/>
          <w:lang w:bidi="pt-PT"/>
        </w:rPr>
        <w:t xml:space="preserve">Considerando a reflexão proposta acerca das possibilidades de atuação do profissional psicólogo em casos de crianças com idade de 6 a 11 anos que apresentam alguma dificuldade na aprendizagem em decorrência de TDAH, o presente trabalho foi elaborado como revisão bibliográfica integrativa da literatura, cujo critério de abordagem de pesquisa é </w:t>
      </w:r>
      <w:proofErr w:type="gramStart"/>
      <w:r w:rsidRPr="001A2420">
        <w:rPr>
          <w:rFonts w:ascii="Arial" w:hAnsi="Arial" w:cs="Arial"/>
          <w:sz w:val="24"/>
          <w:szCs w:val="24"/>
          <w:lang w:bidi="pt-PT"/>
        </w:rPr>
        <w:t>qualitativa</w:t>
      </w:r>
      <w:proofErr w:type="gramEnd"/>
      <w:r w:rsidRPr="001A2420">
        <w:rPr>
          <w:rFonts w:ascii="Arial" w:hAnsi="Arial" w:cs="Arial"/>
          <w:sz w:val="24"/>
          <w:szCs w:val="24"/>
          <w:lang w:bidi="pt-PT"/>
        </w:rPr>
        <w:t>, tendo em vista que a proposta é fomentar a reflexão sobre as possibilidades de atuação e entender seu grau de eficiência e efetividade.</w:t>
      </w:r>
    </w:p>
    <w:p w14:paraId="5542E36B" w14:textId="6D368021" w:rsidR="001A2420" w:rsidRPr="001A2420" w:rsidRDefault="001A2420" w:rsidP="001A2420">
      <w:pPr>
        <w:spacing w:line="360" w:lineRule="auto"/>
        <w:jc w:val="both"/>
        <w:rPr>
          <w:rFonts w:ascii="Arial" w:hAnsi="Arial" w:cs="Arial"/>
          <w:sz w:val="24"/>
          <w:szCs w:val="24"/>
          <w:lang w:bidi="pt-PT"/>
        </w:rPr>
      </w:pPr>
      <w:r w:rsidRPr="001A2420">
        <w:rPr>
          <w:rFonts w:ascii="Arial" w:hAnsi="Arial" w:cs="Arial"/>
          <w:sz w:val="24"/>
          <w:szCs w:val="24"/>
          <w:lang w:bidi="pt-PT"/>
        </w:rPr>
        <w:tab/>
        <w:t xml:space="preserve"> A fim de obter conhecimento da literatura existente sobre o tema, foi realizada uma busca de artigos científicos na Eletronic Library Online (</w:t>
      </w:r>
      <w:proofErr w:type="spellStart"/>
      <w:r w:rsidRPr="001A2420">
        <w:rPr>
          <w:rFonts w:ascii="Arial" w:hAnsi="Arial" w:cs="Arial"/>
          <w:sz w:val="24"/>
          <w:szCs w:val="24"/>
          <w:lang w:bidi="pt-PT"/>
        </w:rPr>
        <w:t>Scielo</w:t>
      </w:r>
      <w:proofErr w:type="spellEnd"/>
      <w:r w:rsidRPr="001A2420">
        <w:rPr>
          <w:rFonts w:ascii="Arial" w:hAnsi="Arial" w:cs="Arial"/>
          <w:sz w:val="24"/>
          <w:szCs w:val="24"/>
          <w:lang w:bidi="pt-PT"/>
        </w:rPr>
        <w:t>). Com delimitação em recorte temporal de sete anos (201</w:t>
      </w:r>
      <w:r w:rsidR="004813E1">
        <w:rPr>
          <w:rFonts w:ascii="Arial" w:hAnsi="Arial" w:cs="Arial"/>
          <w:sz w:val="24"/>
          <w:szCs w:val="24"/>
          <w:lang w:bidi="pt-PT"/>
        </w:rPr>
        <w:t>4</w:t>
      </w:r>
      <w:r w:rsidRPr="001A2420">
        <w:rPr>
          <w:rFonts w:ascii="Arial" w:hAnsi="Arial" w:cs="Arial"/>
          <w:sz w:val="24"/>
          <w:szCs w:val="24"/>
          <w:lang w:bidi="pt-PT"/>
        </w:rPr>
        <w:t xml:space="preserve"> a 2023), dentro de três áreas temáticas: Educação, Neurociência e Psicologia.  Utilizou-se as seguintes palavras chaves combinadas: Transtorno de déficit de atenção e hiperatividade, (TDAH), aprendizagem, psicologia, déficit de aprendizagem, intervenções, atuação do psicólogo, tratamento TDAH e terceira infância. De toda a bibliografia resultante da busca, foi realizada análise dos resumos para critério de exclusão e, por fim, </w:t>
      </w:r>
      <w:r w:rsidR="00F00D9F">
        <w:rPr>
          <w:rFonts w:ascii="Arial" w:hAnsi="Arial" w:cs="Arial"/>
          <w:sz w:val="24"/>
          <w:szCs w:val="24"/>
          <w:lang w:bidi="pt-PT"/>
        </w:rPr>
        <w:t xml:space="preserve">vinte e </w:t>
      </w:r>
      <w:r w:rsidR="00D22419">
        <w:rPr>
          <w:rFonts w:ascii="Arial" w:hAnsi="Arial" w:cs="Arial"/>
          <w:sz w:val="24"/>
          <w:szCs w:val="24"/>
          <w:lang w:bidi="pt-PT"/>
        </w:rPr>
        <w:t>três</w:t>
      </w:r>
      <w:r w:rsidRPr="001A2420">
        <w:rPr>
          <w:rFonts w:ascii="Arial" w:hAnsi="Arial" w:cs="Arial"/>
          <w:sz w:val="24"/>
          <w:szCs w:val="24"/>
          <w:lang w:bidi="pt-PT"/>
        </w:rPr>
        <w:t xml:space="preserve"> artigos foram selecionados para embasar cientificamente o trabalho.</w:t>
      </w:r>
    </w:p>
    <w:p w14:paraId="021B6E18" w14:textId="77777777" w:rsidR="001A2420" w:rsidRPr="001A2420" w:rsidRDefault="001A2420" w:rsidP="001A2420">
      <w:pPr>
        <w:spacing w:line="360" w:lineRule="auto"/>
        <w:jc w:val="both"/>
        <w:rPr>
          <w:rFonts w:ascii="Arial" w:hAnsi="Arial" w:cs="Arial"/>
          <w:sz w:val="24"/>
          <w:szCs w:val="24"/>
          <w:lang w:bidi="pt-PT"/>
        </w:rPr>
      </w:pPr>
      <w:r w:rsidRPr="001A2420">
        <w:rPr>
          <w:rFonts w:ascii="Arial" w:hAnsi="Arial" w:cs="Arial"/>
          <w:sz w:val="24"/>
          <w:szCs w:val="24"/>
          <w:lang w:bidi="pt-PT"/>
        </w:rPr>
        <w:tab/>
        <w:t xml:space="preserve">Como critério de inclusão, realizou-se uma análise nos títulos e resumos dos artigos para identificar quais correspondiam aos critérios de busca. Artigos resultantes </w:t>
      </w:r>
      <w:r w:rsidRPr="001A2420">
        <w:rPr>
          <w:rFonts w:ascii="Arial" w:hAnsi="Arial" w:cs="Arial"/>
          <w:sz w:val="24"/>
          <w:szCs w:val="24"/>
          <w:lang w:bidi="pt-PT"/>
        </w:rPr>
        <w:lastRenderedPageBreak/>
        <w:t xml:space="preserve">que não seguiam os direcionamentos buscados foram excluídos da seleção. No decorrer da pesquisa também foram utilizados alguns livros. </w:t>
      </w:r>
    </w:p>
    <w:p w14:paraId="715B499C" w14:textId="77777777" w:rsidR="001A2420" w:rsidRPr="001A2420" w:rsidRDefault="001A2420" w:rsidP="001A2420">
      <w:pPr>
        <w:spacing w:line="360" w:lineRule="auto"/>
        <w:ind w:firstLine="708"/>
        <w:jc w:val="both"/>
        <w:rPr>
          <w:rFonts w:ascii="Arial" w:hAnsi="Arial" w:cs="Arial"/>
          <w:sz w:val="24"/>
          <w:szCs w:val="24"/>
          <w:lang w:bidi="pt-PT"/>
        </w:rPr>
      </w:pPr>
      <w:r w:rsidRPr="001A2420">
        <w:rPr>
          <w:rFonts w:ascii="Arial" w:hAnsi="Arial" w:cs="Arial"/>
          <w:sz w:val="24"/>
          <w:szCs w:val="24"/>
          <w:lang w:bidi="pt-PT"/>
        </w:rPr>
        <w:t>A pesquisa bibliográfica foi realizada no espaço temporal de 15 de março de 2023 a 07 de outubro de 2023. Os artigos foram submetidos a leituras e releituras para fazer a discussão e a análise deste estudo.</w:t>
      </w:r>
    </w:p>
    <w:p w14:paraId="5623DD09" w14:textId="77777777" w:rsidR="001A2420" w:rsidRPr="001A2420" w:rsidRDefault="001A2420" w:rsidP="001A2420">
      <w:pPr>
        <w:spacing w:line="360" w:lineRule="auto"/>
        <w:jc w:val="both"/>
        <w:rPr>
          <w:rFonts w:ascii="Arial" w:hAnsi="Arial" w:cs="Arial"/>
          <w:sz w:val="24"/>
          <w:szCs w:val="24"/>
          <w:lang w:bidi="pt-PT"/>
        </w:rPr>
      </w:pPr>
    </w:p>
    <w:p w14:paraId="09D812F3" w14:textId="0148EC8E" w:rsidR="001A2420" w:rsidRPr="001A2420" w:rsidRDefault="001A2420" w:rsidP="001A2420">
      <w:pPr>
        <w:spacing w:line="360" w:lineRule="auto"/>
        <w:ind w:firstLine="708"/>
        <w:rPr>
          <w:rFonts w:ascii="Arial" w:hAnsi="Arial" w:cs="Arial"/>
          <w:sz w:val="24"/>
          <w:szCs w:val="24"/>
          <w:lang w:bidi="pt-PT"/>
        </w:rPr>
      </w:pPr>
      <w:r w:rsidRPr="001A2420">
        <w:rPr>
          <w:rFonts w:ascii="Arial" w:hAnsi="Arial" w:cs="Arial"/>
          <w:sz w:val="24"/>
          <w:szCs w:val="24"/>
          <w:lang w:bidi="pt-PT"/>
        </w:rPr>
        <w:t>Figura 1 – Representação gráfica da metodologia adotada.</w:t>
      </w:r>
    </w:p>
    <w:p w14:paraId="77810347" w14:textId="42E155BA" w:rsidR="001A2420" w:rsidRPr="001A2420" w:rsidRDefault="00E616EA" w:rsidP="001A2420">
      <w:pPr>
        <w:spacing w:line="360" w:lineRule="auto"/>
        <w:jc w:val="center"/>
        <w:rPr>
          <w:rFonts w:ascii="Arial" w:hAnsi="Arial" w:cs="Arial"/>
          <w:sz w:val="24"/>
          <w:szCs w:val="24"/>
          <w:lang w:bidi="pt-PT"/>
        </w:rPr>
      </w:pPr>
      <w:r>
        <w:rPr>
          <w:rFonts w:ascii="Arial" w:hAnsi="Arial" w:cs="Arial"/>
          <w:noProof/>
          <w:sz w:val="24"/>
          <w:szCs w:val="24"/>
          <w:lang w:eastAsia="pt-BR"/>
        </w:rPr>
        <w:drawing>
          <wp:inline distT="0" distB="0" distL="0" distR="0" wp14:anchorId="59A2A353" wp14:editId="58008FC7">
            <wp:extent cx="5760085" cy="388810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3888105"/>
                    </a:xfrm>
                    <a:prstGeom prst="rect">
                      <a:avLst/>
                    </a:prstGeom>
                  </pic:spPr>
                </pic:pic>
              </a:graphicData>
            </a:graphic>
          </wp:inline>
        </w:drawing>
      </w:r>
      <w:r w:rsidR="001A2420">
        <w:rPr>
          <w:rFonts w:ascii="Arial" w:hAnsi="Arial" w:cs="Arial"/>
          <w:sz w:val="24"/>
          <w:szCs w:val="24"/>
          <w:lang w:bidi="pt-PT"/>
        </w:rPr>
        <w:br/>
      </w:r>
      <w:r w:rsidR="001A2420" w:rsidRPr="001A2420">
        <w:rPr>
          <w:rFonts w:ascii="Arial" w:hAnsi="Arial" w:cs="Arial"/>
          <w:sz w:val="20"/>
          <w:szCs w:val="20"/>
          <w:lang w:bidi="pt-PT"/>
        </w:rPr>
        <w:t>Fonte: Autoria própria.</w:t>
      </w:r>
    </w:p>
    <w:p w14:paraId="6A8FC502" w14:textId="65A7B2F0" w:rsidR="00311051" w:rsidRDefault="00311051" w:rsidP="00F008DA">
      <w:pPr>
        <w:spacing w:line="360" w:lineRule="auto"/>
        <w:jc w:val="both"/>
        <w:rPr>
          <w:rFonts w:ascii="Arial" w:hAnsi="Arial" w:cs="Arial"/>
          <w:sz w:val="24"/>
          <w:szCs w:val="24"/>
        </w:rPr>
      </w:pPr>
    </w:p>
    <w:p w14:paraId="6D889999" w14:textId="26C36F7D" w:rsidR="001A2420" w:rsidRDefault="001A2420" w:rsidP="00F008DA">
      <w:pPr>
        <w:spacing w:line="360" w:lineRule="auto"/>
        <w:jc w:val="both"/>
        <w:rPr>
          <w:rFonts w:ascii="Arial" w:hAnsi="Arial" w:cs="Arial"/>
          <w:sz w:val="24"/>
          <w:szCs w:val="24"/>
        </w:rPr>
      </w:pPr>
    </w:p>
    <w:p w14:paraId="3298E900" w14:textId="2F2F6FA1" w:rsidR="00ED0652" w:rsidRDefault="00ED0652" w:rsidP="00F008DA">
      <w:pPr>
        <w:spacing w:line="360" w:lineRule="auto"/>
        <w:jc w:val="both"/>
        <w:rPr>
          <w:rFonts w:ascii="Arial" w:hAnsi="Arial" w:cs="Arial"/>
          <w:sz w:val="24"/>
          <w:szCs w:val="24"/>
        </w:rPr>
      </w:pPr>
    </w:p>
    <w:p w14:paraId="7322D717" w14:textId="77777777" w:rsidR="00ED0652" w:rsidRDefault="00ED0652" w:rsidP="00F008DA">
      <w:pPr>
        <w:spacing w:line="360" w:lineRule="auto"/>
        <w:jc w:val="both"/>
        <w:rPr>
          <w:rFonts w:ascii="Arial" w:hAnsi="Arial" w:cs="Arial"/>
          <w:sz w:val="24"/>
          <w:szCs w:val="24"/>
        </w:rPr>
      </w:pPr>
    </w:p>
    <w:p w14:paraId="639FBBB4" w14:textId="034480D1" w:rsidR="001A2420" w:rsidRPr="001A2420" w:rsidRDefault="001A2420" w:rsidP="001A2420">
      <w:pPr>
        <w:pStyle w:val="Ttulo1"/>
      </w:pPr>
      <w:bookmarkStart w:id="6" w:name="_Hlk104659049"/>
      <w:r>
        <w:lastRenderedPageBreak/>
        <w:t>Revisão da literatura</w:t>
      </w:r>
    </w:p>
    <w:bookmarkEnd w:id="6"/>
    <w:p w14:paraId="2C3830CE" w14:textId="77777777" w:rsidR="00751B2D" w:rsidRPr="00CC43AE" w:rsidRDefault="00751B2D" w:rsidP="00F008DA">
      <w:pPr>
        <w:spacing w:line="360" w:lineRule="auto"/>
        <w:jc w:val="both"/>
        <w:rPr>
          <w:rFonts w:ascii="Arial" w:hAnsi="Arial" w:cs="Arial"/>
          <w:sz w:val="24"/>
          <w:szCs w:val="24"/>
        </w:rPr>
      </w:pPr>
    </w:p>
    <w:p w14:paraId="7E173D38" w14:textId="147A0308" w:rsidR="000E3507" w:rsidRDefault="001A2420" w:rsidP="00C563E7">
      <w:pPr>
        <w:pStyle w:val="Ttulo2"/>
        <w:rPr>
          <w:rFonts w:eastAsia="Arial"/>
          <w:lang w:eastAsia="pt-BR"/>
        </w:rPr>
      </w:pPr>
      <w:bookmarkStart w:id="7" w:name="_Toc88645726"/>
      <w:r>
        <w:rPr>
          <w:rFonts w:eastAsia="Arial"/>
          <w:lang w:eastAsia="pt-BR"/>
        </w:rPr>
        <w:t>O que é aprendizagem?</w:t>
      </w:r>
    </w:p>
    <w:p w14:paraId="120CEA02" w14:textId="77777777" w:rsidR="00C563E7" w:rsidRPr="00C563E7" w:rsidRDefault="00C563E7" w:rsidP="00C563E7">
      <w:pPr>
        <w:rPr>
          <w:lang w:eastAsia="pt-BR"/>
        </w:rPr>
      </w:pPr>
    </w:p>
    <w:p w14:paraId="771F19F2"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Atualmente sabemos que a aprendizagem é uma ação neurológica, compreendida como o processo de aquisição de informações do meio e que como resultado promove a modificação do comportamento, Brandão e </w:t>
      </w:r>
      <w:proofErr w:type="spellStart"/>
      <w:r w:rsidRPr="009D674A">
        <w:rPr>
          <w:rFonts w:ascii="Arial" w:hAnsi="Arial" w:cs="Arial"/>
          <w:sz w:val="24"/>
          <w:szCs w:val="24"/>
        </w:rPr>
        <w:t>Quillfeldt</w:t>
      </w:r>
      <w:proofErr w:type="spellEnd"/>
      <w:r w:rsidRPr="009D674A">
        <w:rPr>
          <w:rFonts w:ascii="Arial" w:hAnsi="Arial" w:cs="Arial"/>
          <w:sz w:val="24"/>
          <w:szCs w:val="24"/>
        </w:rPr>
        <w:t xml:space="preserve"> (2019). Outra informação importante é que os circuitos neurais envolvidos neste processo também estão associados e interligados aos processos de atenção, memória, linguagem, funções executivas, motivação e afeto (BRANDÃO; QUILLFELDT, 2019 p.83) e (COSTA, 2023). Neste sentido, compreender como esses processos funcionam torna-se necessário para compreender como a aprendizagem ocorre.</w:t>
      </w:r>
    </w:p>
    <w:p w14:paraId="7F33451B" w14:textId="1A2BA50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Pode-se entender a atenção como um construto psicológico que proporciona ao indivíduo a capacidade de “selecionar, filtrar e organizar as informações”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p.82), </w:t>
      </w:r>
      <w:r w:rsidR="00FE0D71">
        <w:rPr>
          <w:rFonts w:ascii="Arial" w:hAnsi="Arial" w:cs="Arial"/>
          <w:sz w:val="24"/>
          <w:szCs w:val="24"/>
        </w:rPr>
        <w:t>de acordo com o autor</w:t>
      </w:r>
      <w:r w:rsidRPr="009D674A">
        <w:rPr>
          <w:rFonts w:ascii="Arial" w:hAnsi="Arial" w:cs="Arial"/>
          <w:sz w:val="24"/>
          <w:szCs w:val="24"/>
        </w:rPr>
        <w:t>, a atenção pode ser dividida a partir de alguns de seus aspectos fundamentais, sendo eles: 1) atenção concentrada; 2) atenção seletiva; 3) atenção dividida; 4) atenção alternada e 5) atenção sustentada</w:t>
      </w:r>
      <w:r w:rsidR="000D6ACD">
        <w:rPr>
          <w:rFonts w:ascii="Arial" w:hAnsi="Arial" w:cs="Arial"/>
          <w:sz w:val="24"/>
          <w:szCs w:val="24"/>
        </w:rPr>
        <w:t xml:space="preserve">, essa divisão da atenção também é apresentada por </w:t>
      </w:r>
      <w:r w:rsidR="000D6ACD" w:rsidRPr="009D674A">
        <w:rPr>
          <w:rFonts w:ascii="Arial" w:hAnsi="Arial" w:cs="Arial"/>
          <w:sz w:val="24"/>
          <w:szCs w:val="24"/>
        </w:rPr>
        <w:t>Coutinho, Mattos e Abreu (2018)</w:t>
      </w:r>
      <w:r w:rsidR="000D6ACD">
        <w:rPr>
          <w:rFonts w:ascii="Arial" w:hAnsi="Arial" w:cs="Arial"/>
          <w:sz w:val="24"/>
          <w:szCs w:val="24"/>
        </w:rPr>
        <w:t>.</w:t>
      </w:r>
    </w:p>
    <w:p w14:paraId="6CEF2819" w14:textId="0DAD476D"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Em linhas gerais, de acordo com </w:t>
      </w:r>
      <w:r w:rsidR="00FE0D71" w:rsidRPr="009D674A">
        <w:rPr>
          <w:rFonts w:ascii="Arial" w:hAnsi="Arial" w:cs="Arial"/>
          <w:sz w:val="24"/>
          <w:szCs w:val="24"/>
        </w:rPr>
        <w:t>Coutinho, Mattos e Abreu (2018)</w:t>
      </w:r>
      <w:r w:rsidRPr="009D674A">
        <w:rPr>
          <w:rFonts w:ascii="Arial" w:hAnsi="Arial" w:cs="Arial"/>
          <w:sz w:val="24"/>
          <w:szCs w:val="24"/>
        </w:rPr>
        <w:t>, a atenção concentrada é a capacidade de foco, enquanto a atenção seletiva está relacionada a habilidade de selecionar para qual estímulo a atenção será direcionada. Para Brandão (2019), essa habilidade que o SNC tem de direcionar e selecionar o foco é um processo ativo, uma vez que somos impactados o tempo todo por diversos estímulos sensoriais captados do meio externo através dos cinco sentidos, mas também do meio interno, como por exemplo: Memória e pensamentos (BRANDÃO, 2019 p. 175).</w:t>
      </w:r>
    </w:p>
    <w:p w14:paraId="5AF2A2FE" w14:textId="20CD0C6B" w:rsidR="009D674A" w:rsidRPr="009D674A" w:rsidRDefault="009D674A" w:rsidP="00B37453">
      <w:pPr>
        <w:spacing w:line="360" w:lineRule="auto"/>
        <w:ind w:firstLine="720"/>
        <w:jc w:val="both"/>
        <w:rPr>
          <w:rFonts w:ascii="Arial" w:hAnsi="Arial" w:cs="Arial"/>
          <w:sz w:val="24"/>
          <w:szCs w:val="24"/>
        </w:rPr>
      </w:pPr>
      <w:r w:rsidRPr="009D674A">
        <w:rPr>
          <w:rFonts w:ascii="Arial" w:hAnsi="Arial" w:cs="Arial"/>
          <w:sz w:val="24"/>
          <w:szCs w:val="24"/>
        </w:rPr>
        <w:t>A atenção dividida, por sua vez, é caracterizada pela capacidade que o indivíduo tem de processar de forma simultânea e paralela dois ou mais estímulos captados (</w:t>
      </w:r>
      <w:r w:rsidR="00FE0D71">
        <w:rPr>
          <w:rFonts w:ascii="Arial" w:hAnsi="Arial" w:cs="Arial"/>
          <w:sz w:val="24"/>
          <w:szCs w:val="24"/>
        </w:rPr>
        <w:t>COUTINHO, MATTOS E ABREU, 2018</w:t>
      </w:r>
      <w:r w:rsidRPr="009D674A">
        <w:rPr>
          <w:rFonts w:ascii="Arial" w:hAnsi="Arial" w:cs="Arial"/>
          <w:sz w:val="24"/>
          <w:szCs w:val="24"/>
        </w:rPr>
        <w:t xml:space="preserve">). E a atenção alternada se caracteriza pela habilidade que o indivíduo demonstra de mudar o foco da atenção de maneira voluntária de um estímulo a outro. Por fim, </w:t>
      </w:r>
      <w:r w:rsidR="00FE0D71">
        <w:rPr>
          <w:rFonts w:ascii="Arial" w:hAnsi="Arial" w:cs="Arial"/>
          <w:sz w:val="24"/>
          <w:szCs w:val="24"/>
        </w:rPr>
        <w:t xml:space="preserve">a atenção sustentada, de acordo </w:t>
      </w:r>
      <w:r w:rsidR="00FE0D71">
        <w:rPr>
          <w:rFonts w:ascii="Arial" w:hAnsi="Arial" w:cs="Arial"/>
          <w:sz w:val="24"/>
          <w:szCs w:val="24"/>
        </w:rPr>
        <w:lastRenderedPageBreak/>
        <w:t>com</w:t>
      </w:r>
      <w:r w:rsidRPr="009D674A">
        <w:rPr>
          <w:rFonts w:ascii="Arial" w:hAnsi="Arial" w:cs="Arial"/>
          <w:sz w:val="24"/>
          <w:szCs w:val="24"/>
        </w:rPr>
        <w:t xml:space="preserve"> </w:t>
      </w:r>
      <w:r w:rsidR="00FE0D71" w:rsidRPr="009D674A">
        <w:rPr>
          <w:rFonts w:ascii="Arial" w:hAnsi="Arial" w:cs="Arial"/>
          <w:sz w:val="24"/>
          <w:szCs w:val="24"/>
        </w:rPr>
        <w:t>Coutinho, Mattos e Abreu (2018)</w:t>
      </w:r>
      <w:r w:rsidRPr="009D674A">
        <w:rPr>
          <w:rFonts w:ascii="Arial" w:hAnsi="Arial" w:cs="Arial"/>
          <w:sz w:val="24"/>
          <w:szCs w:val="24"/>
        </w:rPr>
        <w:t xml:space="preserve"> diz respeito </w:t>
      </w:r>
      <w:r w:rsidR="00FE0D71">
        <w:rPr>
          <w:rFonts w:ascii="Arial" w:hAnsi="Arial" w:cs="Arial"/>
          <w:sz w:val="24"/>
          <w:szCs w:val="24"/>
        </w:rPr>
        <w:t>a manutenção</w:t>
      </w:r>
      <w:r w:rsidRPr="009D674A">
        <w:rPr>
          <w:rFonts w:ascii="Arial" w:hAnsi="Arial" w:cs="Arial"/>
          <w:sz w:val="24"/>
          <w:szCs w:val="24"/>
        </w:rPr>
        <w:t xml:space="preserve"> </w:t>
      </w:r>
      <w:r w:rsidR="00FE0D71">
        <w:rPr>
          <w:rFonts w:ascii="Arial" w:hAnsi="Arial" w:cs="Arial"/>
          <w:sz w:val="24"/>
          <w:szCs w:val="24"/>
        </w:rPr>
        <w:t>d</w:t>
      </w:r>
      <w:r w:rsidRPr="009D674A">
        <w:rPr>
          <w:rFonts w:ascii="Arial" w:hAnsi="Arial" w:cs="Arial"/>
          <w:sz w:val="24"/>
          <w:szCs w:val="24"/>
        </w:rPr>
        <w:t xml:space="preserve">a atenção por um longo </w:t>
      </w:r>
      <w:proofErr w:type="gramStart"/>
      <w:r w:rsidRPr="009D674A">
        <w:rPr>
          <w:rFonts w:ascii="Arial" w:hAnsi="Arial" w:cs="Arial"/>
          <w:sz w:val="24"/>
          <w:szCs w:val="24"/>
        </w:rPr>
        <w:t>período de tempo</w:t>
      </w:r>
      <w:proofErr w:type="gramEnd"/>
      <w:r w:rsidRPr="009D674A">
        <w:rPr>
          <w:rFonts w:ascii="Arial" w:hAnsi="Arial" w:cs="Arial"/>
          <w:sz w:val="24"/>
          <w:szCs w:val="24"/>
        </w:rPr>
        <w:t xml:space="preserve">, </w:t>
      </w:r>
      <w:r w:rsidR="00FE0D71">
        <w:rPr>
          <w:rFonts w:ascii="Arial" w:hAnsi="Arial" w:cs="Arial"/>
          <w:sz w:val="24"/>
          <w:szCs w:val="24"/>
        </w:rPr>
        <w:t>em</w:t>
      </w:r>
      <w:r w:rsidRPr="009D674A">
        <w:rPr>
          <w:rFonts w:ascii="Arial" w:hAnsi="Arial" w:cs="Arial"/>
          <w:sz w:val="24"/>
          <w:szCs w:val="24"/>
        </w:rPr>
        <w:t xml:space="preserve"> uma mesma atividade</w:t>
      </w:r>
      <w:r w:rsidR="00FE0D71">
        <w:rPr>
          <w:rFonts w:ascii="Arial" w:hAnsi="Arial" w:cs="Arial"/>
          <w:sz w:val="24"/>
          <w:szCs w:val="24"/>
        </w:rPr>
        <w:t xml:space="preserve"> sem que ocorra alteração no</w:t>
      </w:r>
      <w:r w:rsidRPr="009D674A">
        <w:rPr>
          <w:rFonts w:ascii="Arial" w:hAnsi="Arial" w:cs="Arial"/>
          <w:sz w:val="24"/>
          <w:szCs w:val="24"/>
        </w:rPr>
        <w:t xml:space="preserve"> padrão de consistência.</w:t>
      </w:r>
    </w:p>
    <w:p w14:paraId="2963CC6E" w14:textId="24D1AC89"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 função da atenção não é apenas selecionar os estímulos recebidos, mas também está envolvida com as respostas que serão enviadas, neste sentido,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traz que a atenção possui participação direta nos processos das funções executivas e da memória, principalmente na memória de trabalho. Corroborando com o proposto </w:t>
      </w:r>
      <w:r w:rsidR="00F72D03">
        <w:rPr>
          <w:rFonts w:ascii="Arial" w:hAnsi="Arial" w:cs="Arial"/>
          <w:sz w:val="24"/>
          <w:szCs w:val="24"/>
        </w:rPr>
        <w:t>pelo autor</w:t>
      </w:r>
      <w:r w:rsidRPr="009D674A">
        <w:rPr>
          <w:rFonts w:ascii="Arial" w:hAnsi="Arial" w:cs="Arial"/>
          <w:sz w:val="24"/>
          <w:szCs w:val="24"/>
        </w:rPr>
        <w:t xml:space="preserve">, podemos ver que em Brandão e </w:t>
      </w:r>
      <w:bookmarkStart w:id="8" w:name="_Hlk146570673"/>
      <w:proofErr w:type="spellStart"/>
      <w:r w:rsidRPr="009D674A">
        <w:rPr>
          <w:rFonts w:ascii="Arial" w:hAnsi="Arial" w:cs="Arial"/>
          <w:sz w:val="24"/>
          <w:szCs w:val="24"/>
        </w:rPr>
        <w:t>Quillfeldt</w:t>
      </w:r>
      <w:bookmarkEnd w:id="8"/>
      <w:proofErr w:type="spellEnd"/>
      <w:r w:rsidRPr="009D674A">
        <w:rPr>
          <w:rFonts w:ascii="Arial" w:hAnsi="Arial" w:cs="Arial"/>
          <w:sz w:val="24"/>
          <w:szCs w:val="24"/>
        </w:rPr>
        <w:t xml:space="preserve"> (2019), dentre as várias estruturas envolvidas nos processos de atenção, as de maior destaque são: córtex temporal, córtex occipital, córtex pré-frontal e o córtex de associação parietal.</w:t>
      </w:r>
    </w:p>
    <w:p w14:paraId="74A66FD9"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color w:val="000000" w:themeColor="text1"/>
          <w:sz w:val="24"/>
          <w:szCs w:val="24"/>
        </w:rPr>
        <w:t>Figura 2 – Estruturas relacionadas ao processo atencional</w:t>
      </w:r>
    </w:p>
    <w:p w14:paraId="04547EAD" w14:textId="1900E6BF" w:rsidR="009D674A" w:rsidRPr="005D6D57" w:rsidRDefault="009D674A" w:rsidP="005D6D57">
      <w:pPr>
        <w:spacing w:line="360" w:lineRule="auto"/>
        <w:ind w:left="720"/>
        <w:jc w:val="center"/>
        <w:rPr>
          <w:rFonts w:ascii="Arial" w:hAnsi="Arial" w:cs="Arial"/>
          <w:color w:val="000000" w:themeColor="text1"/>
          <w:sz w:val="24"/>
          <w:szCs w:val="24"/>
        </w:rPr>
      </w:pPr>
      <w:r w:rsidRPr="009D674A">
        <w:rPr>
          <w:rFonts w:ascii="Arial" w:hAnsi="Arial" w:cs="Arial"/>
          <w:noProof/>
          <w:color w:val="000000" w:themeColor="text1"/>
          <w:sz w:val="24"/>
          <w:szCs w:val="24"/>
          <w:lang w:eastAsia="pt-BR"/>
        </w:rPr>
        <w:drawing>
          <wp:inline distT="0" distB="0" distL="0" distR="0" wp14:anchorId="36A1866F" wp14:editId="6DAF1C26">
            <wp:extent cx="4357331" cy="3070860"/>
            <wp:effectExtent l="0" t="0" r="571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63831" cy="3075441"/>
                    </a:xfrm>
                    <a:prstGeom prst="rect">
                      <a:avLst/>
                    </a:prstGeom>
                  </pic:spPr>
                </pic:pic>
              </a:graphicData>
            </a:graphic>
          </wp:inline>
        </w:drawing>
      </w:r>
      <w:r w:rsidR="005D6D57">
        <w:rPr>
          <w:rFonts w:ascii="Arial" w:hAnsi="Arial" w:cs="Arial"/>
          <w:color w:val="000000" w:themeColor="text1"/>
          <w:sz w:val="24"/>
          <w:szCs w:val="24"/>
        </w:rPr>
        <w:br/>
      </w:r>
      <w:r w:rsidRPr="009D674A">
        <w:rPr>
          <w:rFonts w:ascii="Arial" w:hAnsi="Arial" w:cs="Arial"/>
          <w:color w:val="000000" w:themeColor="text1"/>
          <w:sz w:val="20"/>
          <w:szCs w:val="20"/>
        </w:rPr>
        <w:t>Fonte: Adaptado - https://www.adobe.com/br/sensei/generative-ai/firefly.html</w:t>
      </w:r>
    </w:p>
    <w:p w14:paraId="388C7755" w14:textId="77777777" w:rsidR="009D674A" w:rsidRPr="009D674A" w:rsidRDefault="009D674A" w:rsidP="009D674A">
      <w:pPr>
        <w:spacing w:line="360" w:lineRule="auto"/>
        <w:ind w:firstLine="720"/>
        <w:jc w:val="center"/>
        <w:rPr>
          <w:rFonts w:ascii="Arial" w:hAnsi="Arial" w:cs="Arial"/>
          <w:color w:val="000000" w:themeColor="text1"/>
          <w:sz w:val="20"/>
          <w:szCs w:val="20"/>
        </w:rPr>
      </w:pPr>
    </w:p>
    <w:p w14:paraId="7FCAD277" w14:textId="5EB4AC9A"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Outro elemento de fundamental importância para a aprendizagem é a memória. De acordo com Abreu (2018), esse é o processo que proporciona ao indivíduo a capacidade de modificar comportamentos com base nas experiências vividas ou presenciadas anteriormente. Por ser um elemento complexo, a memória depende da </w:t>
      </w:r>
      <w:r w:rsidRPr="009D674A">
        <w:rPr>
          <w:rFonts w:ascii="Arial" w:hAnsi="Arial" w:cs="Arial"/>
          <w:sz w:val="24"/>
          <w:szCs w:val="24"/>
        </w:rPr>
        <w:lastRenderedPageBreak/>
        <w:t xml:space="preserve">participação de diversas estruturas encefálicas, Brandão e </w:t>
      </w:r>
      <w:proofErr w:type="spellStart"/>
      <w:r w:rsidRPr="009D674A">
        <w:rPr>
          <w:rFonts w:ascii="Arial" w:hAnsi="Arial" w:cs="Arial"/>
          <w:sz w:val="24"/>
          <w:szCs w:val="24"/>
        </w:rPr>
        <w:t>Quillfeldt</w:t>
      </w:r>
      <w:proofErr w:type="spellEnd"/>
      <w:r w:rsidRPr="009D674A">
        <w:rPr>
          <w:rFonts w:ascii="Arial" w:hAnsi="Arial" w:cs="Arial"/>
          <w:sz w:val="24"/>
          <w:szCs w:val="24"/>
        </w:rPr>
        <w:t xml:space="preserve"> (2019), trazem o tálamo, cerebelo, hipocampo, córtex parietal, córtex temporal e córtex occipital, como as principais envolvidas neste processo.</w:t>
      </w:r>
    </w:p>
    <w:p w14:paraId="22F91039"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De forma geral, a memória possui três fases: Codificação, armazenamento e recuperação/evocação. A codificação, segundo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pode ser comparada à tradução do estímulo captado de forma associativa e compreensível, ele pontua que essa é a primeira etapa da memorização e que depende diretamente da atenção. Já a segunda etapa, o armazenamento, é o processo </w:t>
      </w:r>
      <w:proofErr w:type="gramStart"/>
      <w:r w:rsidRPr="009D674A">
        <w:rPr>
          <w:rFonts w:ascii="Arial" w:hAnsi="Arial" w:cs="Arial"/>
          <w:sz w:val="24"/>
          <w:szCs w:val="24"/>
        </w:rPr>
        <w:t>onde</w:t>
      </w:r>
      <w:proofErr w:type="gramEnd"/>
      <w:r w:rsidRPr="009D674A">
        <w:rPr>
          <w:rFonts w:ascii="Arial" w:hAnsi="Arial" w:cs="Arial"/>
          <w:sz w:val="24"/>
          <w:szCs w:val="24"/>
        </w:rPr>
        <w:t xml:space="preserve"> ocorre a retenção dos estímulos traduzidos inicialmente (DALGALARRONDO, 2019). </w:t>
      </w:r>
    </w:p>
    <w:p w14:paraId="47F03140"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Na fase de armazenamento, também chamado por alguns autores de retenção ou conservação, de acordo com Abreu (2018 p.73), é a fase na qual ocorre o fortalecimento das representações ao mesmo tempo que elas são registradas. </w:t>
      </w:r>
    </w:p>
    <w:p w14:paraId="649E3638"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Na terceira fase, ocorre a recuperação/evocação, de acordo com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é a lembrança onde se pode acessar as informações armazenadas.  Nesta etapa, ocorrem dois processos: Resgate e recuperação. Abreu (2018), define o resgate como a busca ativa pela informação, enquanto o reconhecimento é associado a comparação de estímulos anteriormente armazenados com novos estímulos a serem codificados.</w:t>
      </w:r>
    </w:p>
    <w:p w14:paraId="2492F79C" w14:textId="6755D3DA"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Além de suas etapas de formação, a memória, assim como a atenção, também é subdividida para fins didáticos, uma vez que não se trata de um processo linear e exclusivo de uma única estrutura (ABREU, 2018 p.74). A principal divisão da memória ocorre segundo o tempo de aquisição: Memória de curto prazo (também chamada de memória</w:t>
      </w:r>
      <w:r w:rsidR="00D5756A">
        <w:rPr>
          <w:rFonts w:ascii="Arial" w:hAnsi="Arial" w:cs="Arial"/>
          <w:sz w:val="24"/>
          <w:szCs w:val="24"/>
        </w:rPr>
        <w:t xml:space="preserve"> operacional e/ou</w:t>
      </w:r>
      <w:r w:rsidRPr="009D674A">
        <w:rPr>
          <w:rFonts w:ascii="Arial" w:hAnsi="Arial" w:cs="Arial"/>
          <w:sz w:val="24"/>
          <w:szCs w:val="24"/>
        </w:rPr>
        <w:t xml:space="preserve"> de trabalho) e memória de longo prazo (</w:t>
      </w:r>
      <w:r w:rsidR="00D5756A">
        <w:rPr>
          <w:rFonts w:ascii="Arial" w:hAnsi="Arial" w:cs="Arial"/>
          <w:sz w:val="24"/>
          <w:szCs w:val="24"/>
        </w:rPr>
        <w:t>MACHADO, 2022</w:t>
      </w:r>
      <w:r w:rsidRPr="009D674A">
        <w:rPr>
          <w:rFonts w:ascii="Arial" w:hAnsi="Arial" w:cs="Arial"/>
          <w:sz w:val="24"/>
          <w:szCs w:val="24"/>
        </w:rPr>
        <w:t>).</w:t>
      </w:r>
    </w:p>
    <w:p w14:paraId="3531D96A" w14:textId="6DBA3061"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 memória operacional é conhecida pela habilidade de armazenar </w:t>
      </w:r>
      <w:r w:rsidR="00D5756A">
        <w:rPr>
          <w:rFonts w:ascii="Arial" w:hAnsi="Arial" w:cs="Arial"/>
          <w:sz w:val="24"/>
          <w:szCs w:val="24"/>
        </w:rPr>
        <w:t>e</w:t>
      </w:r>
      <w:r w:rsidRPr="009D674A">
        <w:rPr>
          <w:rFonts w:ascii="Arial" w:hAnsi="Arial" w:cs="Arial"/>
          <w:sz w:val="24"/>
          <w:szCs w:val="24"/>
        </w:rPr>
        <w:t xml:space="preserve"> manipular informações por um curto </w:t>
      </w:r>
      <w:proofErr w:type="gramStart"/>
      <w:r w:rsidRPr="009D674A">
        <w:rPr>
          <w:rFonts w:ascii="Arial" w:hAnsi="Arial" w:cs="Arial"/>
          <w:sz w:val="24"/>
          <w:szCs w:val="24"/>
        </w:rPr>
        <w:t>período de tempo</w:t>
      </w:r>
      <w:proofErr w:type="gramEnd"/>
      <w:r w:rsidRPr="009D674A">
        <w:rPr>
          <w:rFonts w:ascii="Arial" w:hAnsi="Arial" w:cs="Arial"/>
          <w:sz w:val="24"/>
          <w:szCs w:val="24"/>
        </w:rPr>
        <w:t>.</w:t>
      </w:r>
      <w:r w:rsidR="00D5756A">
        <w:rPr>
          <w:rFonts w:ascii="Arial" w:hAnsi="Arial" w:cs="Arial"/>
          <w:sz w:val="24"/>
          <w:szCs w:val="24"/>
        </w:rPr>
        <w:t xml:space="preserve"> Machado (2022</w:t>
      </w:r>
      <w:r w:rsidRPr="009D674A">
        <w:rPr>
          <w:rFonts w:ascii="Arial" w:hAnsi="Arial" w:cs="Arial"/>
          <w:sz w:val="24"/>
          <w:szCs w:val="24"/>
        </w:rPr>
        <w:t>), é essa a memória responsável por analisar as informações recebidas e por fazer conexões e comparações com as informações que já existem na memória de longo prazo</w:t>
      </w:r>
      <w:r w:rsidR="00066B31">
        <w:rPr>
          <w:rFonts w:ascii="Arial" w:hAnsi="Arial" w:cs="Arial"/>
          <w:sz w:val="24"/>
          <w:szCs w:val="24"/>
        </w:rPr>
        <w:t xml:space="preserve">. </w:t>
      </w:r>
      <w:r w:rsidR="0063336B">
        <w:rPr>
          <w:rFonts w:ascii="Arial" w:hAnsi="Arial" w:cs="Arial"/>
          <w:sz w:val="24"/>
          <w:szCs w:val="24"/>
        </w:rPr>
        <w:t>E</w:t>
      </w:r>
      <w:r w:rsidRPr="009D674A">
        <w:rPr>
          <w:rFonts w:ascii="Arial" w:hAnsi="Arial" w:cs="Arial"/>
          <w:sz w:val="24"/>
          <w:szCs w:val="24"/>
        </w:rPr>
        <w:t>ssa função da memória</w:t>
      </w:r>
      <w:r w:rsidR="0063336B">
        <w:rPr>
          <w:rFonts w:ascii="Arial" w:hAnsi="Arial" w:cs="Arial"/>
          <w:sz w:val="24"/>
          <w:szCs w:val="24"/>
        </w:rPr>
        <w:t xml:space="preserve">, para </w:t>
      </w:r>
      <w:r w:rsidR="0063336B" w:rsidRPr="00066B31">
        <w:rPr>
          <w:rFonts w:ascii="Arial" w:hAnsi="Arial" w:cs="Arial"/>
          <w:sz w:val="24"/>
          <w:szCs w:val="24"/>
        </w:rPr>
        <w:t>Izquierdo (2018</w:t>
      </w:r>
      <w:r w:rsidR="0063336B">
        <w:rPr>
          <w:rFonts w:ascii="Arial" w:hAnsi="Arial" w:cs="Arial"/>
          <w:sz w:val="24"/>
          <w:szCs w:val="24"/>
        </w:rPr>
        <w:t>),</w:t>
      </w:r>
      <w:r w:rsidRPr="009D674A">
        <w:rPr>
          <w:rFonts w:ascii="Arial" w:hAnsi="Arial" w:cs="Arial"/>
          <w:sz w:val="24"/>
          <w:szCs w:val="24"/>
        </w:rPr>
        <w:t xml:space="preserve"> é de grande importância para a aprendizagem, pois ela está ligada a atividades de raciocínio e compreensão. </w:t>
      </w:r>
      <w:r w:rsidR="00066B31">
        <w:rPr>
          <w:rFonts w:ascii="Arial" w:hAnsi="Arial" w:cs="Arial"/>
          <w:sz w:val="24"/>
          <w:szCs w:val="24"/>
        </w:rPr>
        <w:t xml:space="preserve">Além de atuar, também, como gerenciador, uma vez que é ela quem determina se uma </w:t>
      </w:r>
      <w:r w:rsidR="00066B31">
        <w:rPr>
          <w:rFonts w:ascii="Arial" w:hAnsi="Arial" w:cs="Arial"/>
          <w:sz w:val="24"/>
          <w:szCs w:val="24"/>
        </w:rPr>
        <w:lastRenderedPageBreak/>
        <w:t xml:space="preserve">informação é nova ou não e se é relevante o suficiente para ser armazenada </w:t>
      </w:r>
      <w:r w:rsidR="00066B31" w:rsidRPr="00066B31">
        <w:rPr>
          <w:rFonts w:ascii="Arial" w:hAnsi="Arial" w:cs="Arial"/>
          <w:sz w:val="24"/>
          <w:szCs w:val="24"/>
        </w:rPr>
        <w:t>(Izquierdo, 2018)</w:t>
      </w:r>
      <w:r w:rsidR="00066B31">
        <w:rPr>
          <w:rFonts w:ascii="Arial" w:hAnsi="Arial" w:cs="Arial"/>
          <w:sz w:val="24"/>
          <w:szCs w:val="24"/>
        </w:rPr>
        <w:t xml:space="preserve">. </w:t>
      </w:r>
    </w:p>
    <w:p w14:paraId="546E84C2" w14:textId="1945D2E5" w:rsidR="009D674A" w:rsidRPr="009D674A" w:rsidRDefault="00807963" w:rsidP="009D674A">
      <w:pPr>
        <w:spacing w:line="360" w:lineRule="auto"/>
        <w:ind w:firstLine="720"/>
        <w:jc w:val="both"/>
        <w:rPr>
          <w:rFonts w:ascii="Arial" w:hAnsi="Arial" w:cs="Arial"/>
          <w:sz w:val="24"/>
          <w:szCs w:val="24"/>
        </w:rPr>
      </w:pPr>
      <w:r w:rsidRPr="009D674A">
        <w:rPr>
          <w:rFonts w:ascii="Arial" w:hAnsi="Arial" w:cs="Arial"/>
          <w:sz w:val="24"/>
          <w:szCs w:val="24"/>
        </w:rPr>
        <w:t xml:space="preserve">Brandão e </w:t>
      </w:r>
      <w:proofErr w:type="spellStart"/>
      <w:r w:rsidRPr="009D674A">
        <w:rPr>
          <w:rFonts w:ascii="Arial" w:hAnsi="Arial" w:cs="Arial"/>
          <w:sz w:val="24"/>
          <w:szCs w:val="24"/>
        </w:rPr>
        <w:t>Quillfeldt</w:t>
      </w:r>
      <w:proofErr w:type="spellEnd"/>
      <w:r w:rsidR="009D674A" w:rsidRPr="009D674A">
        <w:rPr>
          <w:rFonts w:ascii="Arial" w:hAnsi="Arial" w:cs="Arial"/>
          <w:sz w:val="24"/>
          <w:szCs w:val="24"/>
        </w:rPr>
        <w:t xml:space="preserve"> (2019), traz a memória de longa duração dividida em: Memória Declarativa, que por sua vez se subdivide em: episódica e semântica, e a memória não declarativa (figura 3). </w:t>
      </w:r>
      <w:r w:rsidR="0063336B">
        <w:rPr>
          <w:rFonts w:ascii="Arial" w:hAnsi="Arial" w:cs="Arial"/>
          <w:sz w:val="24"/>
          <w:szCs w:val="24"/>
        </w:rPr>
        <w:t xml:space="preserve">Ela recebe esse nome, pois, segundo </w:t>
      </w:r>
      <w:r w:rsidR="0063336B" w:rsidRPr="00066B31">
        <w:rPr>
          <w:rFonts w:ascii="Arial" w:hAnsi="Arial" w:cs="Arial"/>
          <w:sz w:val="24"/>
          <w:szCs w:val="24"/>
        </w:rPr>
        <w:t>Izquierdo (2018</w:t>
      </w:r>
      <w:r w:rsidR="0063336B">
        <w:rPr>
          <w:rFonts w:ascii="Arial" w:hAnsi="Arial" w:cs="Arial"/>
          <w:sz w:val="24"/>
          <w:szCs w:val="24"/>
        </w:rPr>
        <w:t>), é possível “declarar que existem e descrever como foram adquiridas”.</w:t>
      </w:r>
    </w:p>
    <w:p w14:paraId="2EE7EABB" w14:textId="0A410A2E"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Também conhecida como memória explícita, a memória declarativa é caracterizada pelo armazenamento e recuperação consciente de informações ou experiências vividas. Segundo </w:t>
      </w:r>
      <w:r w:rsidR="001213D0">
        <w:rPr>
          <w:rFonts w:ascii="Arial" w:hAnsi="Arial" w:cs="Arial"/>
          <w:sz w:val="24"/>
          <w:szCs w:val="24"/>
        </w:rPr>
        <w:t>Machado (2022</w:t>
      </w:r>
      <w:r w:rsidRPr="009D674A">
        <w:rPr>
          <w:rFonts w:ascii="Arial" w:hAnsi="Arial" w:cs="Arial"/>
          <w:sz w:val="24"/>
          <w:szCs w:val="24"/>
        </w:rPr>
        <w:t>), ela pode ser definida como episódica</w:t>
      </w:r>
      <w:r w:rsidR="001213D0">
        <w:rPr>
          <w:rFonts w:ascii="Arial" w:hAnsi="Arial" w:cs="Arial"/>
          <w:sz w:val="24"/>
          <w:szCs w:val="24"/>
        </w:rPr>
        <w:t xml:space="preserve"> ou autobiográfica, ao se relacionar direta ou indiretamente a vivência de momentos que o indivíduo experencia</w:t>
      </w:r>
      <w:r w:rsidRPr="009D674A">
        <w:rPr>
          <w:rFonts w:ascii="Arial" w:hAnsi="Arial" w:cs="Arial"/>
          <w:sz w:val="24"/>
          <w:szCs w:val="24"/>
        </w:rPr>
        <w:t xml:space="preserve"> (quando e onde), </w:t>
      </w:r>
      <w:r w:rsidR="001213D0">
        <w:rPr>
          <w:rFonts w:ascii="Arial" w:hAnsi="Arial" w:cs="Arial"/>
          <w:sz w:val="24"/>
          <w:szCs w:val="24"/>
        </w:rPr>
        <w:t>ou então é</w:t>
      </w:r>
      <w:r w:rsidRPr="009D674A">
        <w:rPr>
          <w:rFonts w:ascii="Arial" w:hAnsi="Arial" w:cs="Arial"/>
          <w:sz w:val="24"/>
          <w:szCs w:val="24"/>
        </w:rPr>
        <w:t xml:space="preserve"> considerada semântica </w:t>
      </w:r>
      <w:r w:rsidR="001213D0">
        <w:rPr>
          <w:rFonts w:ascii="Arial" w:hAnsi="Arial" w:cs="Arial"/>
          <w:sz w:val="24"/>
          <w:szCs w:val="24"/>
        </w:rPr>
        <w:t>ao se relacionar diretamente com conteúdo técnico</w:t>
      </w:r>
      <w:r w:rsidRPr="009D674A">
        <w:rPr>
          <w:rFonts w:ascii="Arial" w:hAnsi="Arial" w:cs="Arial"/>
          <w:sz w:val="24"/>
          <w:szCs w:val="24"/>
        </w:rPr>
        <w:t xml:space="preserve"> (o que) (</w:t>
      </w:r>
      <w:r w:rsidR="001213D0">
        <w:rPr>
          <w:rFonts w:ascii="Arial" w:hAnsi="Arial" w:cs="Arial"/>
          <w:sz w:val="24"/>
          <w:szCs w:val="24"/>
        </w:rPr>
        <w:t>MACHADO, 2022 p.257</w:t>
      </w:r>
      <w:r w:rsidRPr="009D674A">
        <w:rPr>
          <w:rFonts w:ascii="Arial" w:hAnsi="Arial" w:cs="Arial"/>
          <w:sz w:val="24"/>
          <w:szCs w:val="24"/>
        </w:rPr>
        <w:t>).</w:t>
      </w:r>
    </w:p>
    <w:p w14:paraId="2C29F846" w14:textId="5D2F8402"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r>
      <w:r w:rsidR="001213D0">
        <w:rPr>
          <w:rFonts w:ascii="Arial" w:hAnsi="Arial" w:cs="Arial"/>
          <w:sz w:val="24"/>
          <w:szCs w:val="24"/>
        </w:rPr>
        <w:t>Já a</w:t>
      </w:r>
      <w:r w:rsidRPr="009D674A">
        <w:rPr>
          <w:rFonts w:ascii="Arial" w:hAnsi="Arial" w:cs="Arial"/>
          <w:sz w:val="24"/>
          <w:szCs w:val="24"/>
        </w:rPr>
        <w:t xml:space="preserve"> memória não declarativa,</w:t>
      </w:r>
      <w:r w:rsidR="001213D0">
        <w:rPr>
          <w:rFonts w:ascii="Arial" w:hAnsi="Arial" w:cs="Arial"/>
          <w:sz w:val="24"/>
          <w:szCs w:val="24"/>
        </w:rPr>
        <w:t xml:space="preserve"> de acordo com Abreu (2018) é</w:t>
      </w:r>
      <w:r w:rsidRPr="009D674A">
        <w:rPr>
          <w:rFonts w:ascii="Arial" w:hAnsi="Arial" w:cs="Arial"/>
          <w:sz w:val="24"/>
          <w:szCs w:val="24"/>
        </w:rPr>
        <w:t xml:space="preserve"> também conhecida como memória implícita, é caracterizada pela recuperação e execução de atos automáticos, ou seja, que não dependam mais de um esforço cognitivo significativo para a evocação</w:t>
      </w:r>
      <w:r w:rsidR="001213D0">
        <w:rPr>
          <w:rFonts w:ascii="Arial" w:hAnsi="Arial" w:cs="Arial"/>
          <w:sz w:val="24"/>
          <w:szCs w:val="24"/>
        </w:rPr>
        <w:t xml:space="preserve">. Para Machado (2022), são memórias que, após aprendidas, dão ao indivíduo a habilidade de automação de tarefas, principalmente na execução de atividades que dependam de sequência motora. </w:t>
      </w:r>
    </w:p>
    <w:p w14:paraId="6126715D"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Figura 3 – Subdivisão da memória.</w:t>
      </w:r>
    </w:p>
    <w:p w14:paraId="1AD7F81F" w14:textId="77777777" w:rsidR="009D674A" w:rsidRPr="009D674A" w:rsidRDefault="009D674A" w:rsidP="009D674A">
      <w:pPr>
        <w:jc w:val="center"/>
        <w:rPr>
          <w:rFonts w:ascii="Arial" w:hAnsi="Arial" w:cs="Arial"/>
          <w:sz w:val="24"/>
          <w:szCs w:val="24"/>
        </w:rPr>
      </w:pPr>
      <w:bookmarkStart w:id="9" w:name="_Toc149409714"/>
      <w:r w:rsidRPr="009D674A">
        <w:rPr>
          <w:rFonts w:ascii="Arial" w:hAnsi="Arial" w:cs="Arial"/>
          <w:noProof/>
          <w:lang w:eastAsia="pt-BR"/>
        </w:rPr>
        <w:drawing>
          <wp:inline distT="0" distB="0" distL="0" distR="0" wp14:anchorId="71D7E293" wp14:editId="021C1C83">
            <wp:extent cx="4647307" cy="1689100"/>
            <wp:effectExtent l="0" t="0" r="1270" b="635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47307" cy="1689100"/>
                    </a:xfrm>
                    <a:prstGeom prst="rect">
                      <a:avLst/>
                    </a:prstGeom>
                    <a:noFill/>
                    <a:ln>
                      <a:noFill/>
                    </a:ln>
                  </pic:spPr>
                </pic:pic>
              </a:graphicData>
            </a:graphic>
          </wp:inline>
        </w:drawing>
      </w:r>
      <w:bookmarkEnd w:id="9"/>
    </w:p>
    <w:p w14:paraId="6A566FFC" w14:textId="77777777" w:rsidR="009D674A" w:rsidRPr="009D674A" w:rsidRDefault="009D674A" w:rsidP="009D674A">
      <w:pPr>
        <w:spacing w:line="360" w:lineRule="auto"/>
        <w:ind w:left="761"/>
        <w:jc w:val="center"/>
        <w:rPr>
          <w:rFonts w:ascii="Arial" w:hAnsi="Arial" w:cs="Arial"/>
          <w:sz w:val="20"/>
          <w:szCs w:val="20"/>
        </w:rPr>
      </w:pPr>
      <w:r w:rsidRPr="009D674A">
        <w:rPr>
          <w:rFonts w:ascii="Arial" w:hAnsi="Arial" w:cs="Arial"/>
          <w:sz w:val="20"/>
          <w:szCs w:val="20"/>
        </w:rPr>
        <w:t xml:space="preserve">Fonte: Brandão; </w:t>
      </w:r>
      <w:proofErr w:type="spellStart"/>
      <w:r w:rsidRPr="009D674A">
        <w:rPr>
          <w:rFonts w:ascii="Arial" w:hAnsi="Arial" w:cs="Arial"/>
          <w:sz w:val="20"/>
          <w:szCs w:val="20"/>
        </w:rPr>
        <w:t>Quillfeldt</w:t>
      </w:r>
      <w:proofErr w:type="spellEnd"/>
      <w:r w:rsidRPr="009D674A">
        <w:rPr>
          <w:rFonts w:ascii="Arial" w:hAnsi="Arial" w:cs="Arial"/>
          <w:sz w:val="20"/>
          <w:szCs w:val="20"/>
        </w:rPr>
        <w:t xml:space="preserve"> (2019)</w:t>
      </w:r>
    </w:p>
    <w:p w14:paraId="111315A1" w14:textId="77777777" w:rsidR="009D674A" w:rsidRPr="009D674A" w:rsidRDefault="009D674A" w:rsidP="009D674A">
      <w:pPr>
        <w:spacing w:line="360" w:lineRule="auto"/>
        <w:jc w:val="both"/>
        <w:rPr>
          <w:rFonts w:ascii="Arial" w:hAnsi="Arial" w:cs="Arial"/>
          <w:sz w:val="20"/>
          <w:szCs w:val="20"/>
        </w:rPr>
      </w:pPr>
      <w:r w:rsidRPr="009D674A">
        <w:rPr>
          <w:rFonts w:ascii="Arial" w:hAnsi="Arial" w:cs="Arial"/>
          <w:sz w:val="20"/>
          <w:szCs w:val="20"/>
        </w:rPr>
        <w:tab/>
      </w:r>
    </w:p>
    <w:p w14:paraId="6300B219" w14:textId="4081AC30" w:rsidR="00F934AF" w:rsidRPr="009D674A" w:rsidRDefault="009D674A" w:rsidP="00F934AF">
      <w:pPr>
        <w:spacing w:line="360" w:lineRule="auto"/>
        <w:jc w:val="both"/>
        <w:rPr>
          <w:rFonts w:ascii="Arial" w:hAnsi="Arial" w:cs="Arial"/>
          <w:sz w:val="24"/>
          <w:szCs w:val="24"/>
        </w:rPr>
      </w:pPr>
      <w:r w:rsidRPr="009D674A">
        <w:rPr>
          <w:rFonts w:ascii="Arial" w:hAnsi="Arial" w:cs="Arial"/>
          <w:sz w:val="20"/>
          <w:szCs w:val="20"/>
        </w:rPr>
        <w:lastRenderedPageBreak/>
        <w:tab/>
      </w:r>
      <w:r w:rsidR="009E1480">
        <w:rPr>
          <w:rFonts w:ascii="Arial" w:hAnsi="Arial" w:cs="Arial"/>
          <w:sz w:val="24"/>
          <w:szCs w:val="24"/>
        </w:rPr>
        <w:t>Outro elemento que corrobora para a aprendizagem são as Funções Executivas (</w:t>
      </w:r>
      <w:proofErr w:type="spellStart"/>
      <w:r w:rsidR="009E1480">
        <w:rPr>
          <w:rFonts w:ascii="Arial" w:hAnsi="Arial" w:cs="Arial"/>
          <w:sz w:val="24"/>
          <w:szCs w:val="24"/>
        </w:rPr>
        <w:t>FEs</w:t>
      </w:r>
      <w:proofErr w:type="spellEnd"/>
      <w:r w:rsidR="009E1480">
        <w:rPr>
          <w:rFonts w:ascii="Arial" w:hAnsi="Arial" w:cs="Arial"/>
          <w:sz w:val="24"/>
          <w:szCs w:val="24"/>
        </w:rPr>
        <w:t>).</w:t>
      </w:r>
      <w:r w:rsidRPr="009D674A">
        <w:rPr>
          <w:rFonts w:ascii="Arial" w:hAnsi="Arial" w:cs="Arial"/>
          <w:sz w:val="24"/>
          <w:szCs w:val="24"/>
        </w:rPr>
        <w:t xml:space="preserve"> Para </w:t>
      </w:r>
      <w:proofErr w:type="spellStart"/>
      <w:r w:rsidRPr="009D674A">
        <w:rPr>
          <w:rFonts w:ascii="Arial" w:hAnsi="Arial" w:cs="Arial"/>
          <w:sz w:val="24"/>
          <w:szCs w:val="24"/>
        </w:rPr>
        <w:t>Malloy</w:t>
      </w:r>
      <w:proofErr w:type="spellEnd"/>
      <w:r w:rsidRPr="009D674A">
        <w:rPr>
          <w:rFonts w:ascii="Arial" w:hAnsi="Arial" w:cs="Arial"/>
          <w:sz w:val="24"/>
          <w:szCs w:val="24"/>
        </w:rPr>
        <w:t xml:space="preserve">-Diniz (2018), elas podem ser consideradas a base da intencionalidade do indivíduo e de sua capacidade de autogestão. </w:t>
      </w:r>
      <w:r w:rsidR="00F934AF">
        <w:rPr>
          <w:rFonts w:ascii="Arial" w:hAnsi="Arial" w:cs="Arial"/>
          <w:sz w:val="24"/>
          <w:szCs w:val="24"/>
        </w:rPr>
        <w:t xml:space="preserve">Segundo </w:t>
      </w:r>
      <w:r w:rsidR="00F934AF" w:rsidRPr="00F934AF">
        <w:rPr>
          <w:rFonts w:ascii="Arial" w:hAnsi="Arial" w:cs="Arial"/>
          <w:sz w:val="24"/>
          <w:szCs w:val="24"/>
        </w:rPr>
        <w:t>Cruz, Minervino e Pereira (2021)</w:t>
      </w:r>
      <w:r w:rsidR="00F934AF">
        <w:rPr>
          <w:rFonts w:ascii="Arial" w:hAnsi="Arial" w:cs="Arial"/>
          <w:sz w:val="24"/>
          <w:szCs w:val="24"/>
        </w:rPr>
        <w:t xml:space="preserve">, as </w:t>
      </w:r>
      <w:proofErr w:type="spellStart"/>
      <w:r w:rsidR="00F934AF">
        <w:rPr>
          <w:rFonts w:ascii="Arial" w:hAnsi="Arial" w:cs="Arial"/>
          <w:sz w:val="24"/>
          <w:szCs w:val="24"/>
        </w:rPr>
        <w:t>FEs</w:t>
      </w:r>
      <w:proofErr w:type="spellEnd"/>
      <w:r w:rsidR="00F934AF">
        <w:rPr>
          <w:rFonts w:ascii="Arial" w:hAnsi="Arial" w:cs="Arial"/>
          <w:sz w:val="24"/>
          <w:szCs w:val="24"/>
        </w:rPr>
        <w:t xml:space="preserve"> são responsáveis por dar ao indivíduo três habilidades</w:t>
      </w:r>
      <w:r w:rsidR="009E1480">
        <w:rPr>
          <w:rFonts w:ascii="Arial" w:hAnsi="Arial" w:cs="Arial"/>
          <w:sz w:val="24"/>
          <w:szCs w:val="24"/>
        </w:rPr>
        <w:t xml:space="preserve"> principais e</w:t>
      </w:r>
      <w:r w:rsidR="00F934AF">
        <w:rPr>
          <w:rFonts w:ascii="Arial" w:hAnsi="Arial" w:cs="Arial"/>
          <w:sz w:val="24"/>
          <w:szCs w:val="24"/>
        </w:rPr>
        <w:t xml:space="preserve"> indispensáveis: controle inibitório, memória operacional e flexibilidade cognitiva. Todos as demais habilidades que compõem as </w:t>
      </w:r>
      <w:proofErr w:type="spellStart"/>
      <w:r w:rsidR="00F934AF">
        <w:rPr>
          <w:rFonts w:ascii="Arial" w:hAnsi="Arial" w:cs="Arial"/>
          <w:sz w:val="24"/>
          <w:szCs w:val="24"/>
        </w:rPr>
        <w:t>FEs</w:t>
      </w:r>
      <w:proofErr w:type="spellEnd"/>
      <w:r w:rsidR="00F934AF">
        <w:rPr>
          <w:rFonts w:ascii="Arial" w:hAnsi="Arial" w:cs="Arial"/>
          <w:sz w:val="24"/>
          <w:szCs w:val="24"/>
        </w:rPr>
        <w:t xml:space="preserve"> como</w:t>
      </w:r>
      <w:r w:rsidRPr="009D674A">
        <w:rPr>
          <w:rFonts w:ascii="Arial" w:hAnsi="Arial" w:cs="Arial"/>
          <w:sz w:val="24"/>
          <w:szCs w:val="24"/>
        </w:rPr>
        <w:t xml:space="preserve"> “planejamento, tomada de decisão, atenção, categorização, fluência e criatividade” (figura 4) (MALLOY-DINIZ, 2018 p.90)</w:t>
      </w:r>
      <w:r w:rsidR="009E1480">
        <w:rPr>
          <w:rFonts w:ascii="Arial" w:hAnsi="Arial" w:cs="Arial"/>
          <w:sz w:val="24"/>
          <w:szCs w:val="24"/>
        </w:rPr>
        <w:t>, resultam das habilidades principais.</w:t>
      </w:r>
    </w:p>
    <w:p w14:paraId="614FE79E" w14:textId="75DA7D58"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Embora alguns autores como </w:t>
      </w:r>
      <w:proofErr w:type="spellStart"/>
      <w:r w:rsidRPr="00FE58E6">
        <w:rPr>
          <w:rFonts w:ascii="Arial" w:hAnsi="Arial" w:cs="Arial"/>
          <w:sz w:val="24"/>
          <w:szCs w:val="24"/>
        </w:rPr>
        <w:t>Dalgalarrondo</w:t>
      </w:r>
      <w:proofErr w:type="spellEnd"/>
      <w:r w:rsidRPr="00FE58E6">
        <w:rPr>
          <w:rFonts w:ascii="Arial" w:hAnsi="Arial" w:cs="Arial"/>
          <w:sz w:val="24"/>
          <w:szCs w:val="24"/>
        </w:rPr>
        <w:t xml:space="preserve"> (2019)</w:t>
      </w:r>
      <w:r w:rsidRPr="009D674A">
        <w:rPr>
          <w:rFonts w:ascii="Arial" w:hAnsi="Arial" w:cs="Arial"/>
          <w:sz w:val="24"/>
          <w:szCs w:val="24"/>
        </w:rPr>
        <w:t xml:space="preserve"> dividam 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em quentes e frias, sendo, 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quentes</w:t>
      </w:r>
      <w:r w:rsidR="00511432">
        <w:rPr>
          <w:rFonts w:ascii="Arial" w:hAnsi="Arial" w:cs="Arial"/>
          <w:sz w:val="24"/>
          <w:szCs w:val="24"/>
        </w:rPr>
        <w:t xml:space="preserve"> são</w:t>
      </w:r>
      <w:r w:rsidRPr="009D674A">
        <w:rPr>
          <w:rFonts w:ascii="Arial" w:hAnsi="Arial" w:cs="Arial"/>
          <w:sz w:val="24"/>
          <w:szCs w:val="24"/>
        </w:rPr>
        <w:t xml:space="preserve"> as que se relacionam aos aspectos emocionais e volicionais, as funções frias são associadas a atividades cognitivas que não possuam aspectos emocionais envolvidos. Contudo, </w:t>
      </w:r>
      <w:proofErr w:type="spellStart"/>
      <w:r w:rsidRPr="009D674A">
        <w:rPr>
          <w:rFonts w:ascii="Arial" w:hAnsi="Arial" w:cs="Arial"/>
          <w:sz w:val="24"/>
          <w:szCs w:val="24"/>
        </w:rPr>
        <w:t>Malloy</w:t>
      </w:r>
      <w:proofErr w:type="spellEnd"/>
      <w:r w:rsidRPr="009D674A">
        <w:rPr>
          <w:rFonts w:ascii="Arial" w:hAnsi="Arial" w:cs="Arial"/>
          <w:sz w:val="24"/>
          <w:szCs w:val="24"/>
        </w:rPr>
        <w:t xml:space="preserve">-Diniz (2018 apud SCHIAVON, VIOLA E GRASSI-OLIVEIRA, 2012), criticam essa divisão, argumentando que se trata de um processo cognitivo que resulta da relação dinâmica entre processos automáticos e controlados. De acordo com Costa (2023), 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são responsáveis por ativar diversas áreas corticais e subcorticais, mas a principal estrutura responsável pelas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é o córtex pré-frontal</w:t>
      </w:r>
    </w:p>
    <w:p w14:paraId="13A482EA" w14:textId="77777777" w:rsidR="009D674A" w:rsidRPr="009D674A" w:rsidRDefault="009D674A" w:rsidP="009D674A">
      <w:pPr>
        <w:spacing w:line="360" w:lineRule="auto"/>
        <w:ind w:firstLine="720"/>
        <w:jc w:val="both"/>
        <w:rPr>
          <w:rFonts w:ascii="Arial" w:hAnsi="Arial" w:cs="Arial"/>
          <w:sz w:val="24"/>
          <w:szCs w:val="24"/>
        </w:rPr>
      </w:pPr>
      <w:bookmarkStart w:id="10" w:name="_Hlk149344054"/>
      <w:r w:rsidRPr="009D674A">
        <w:rPr>
          <w:rFonts w:ascii="Arial" w:hAnsi="Arial" w:cs="Arial"/>
          <w:sz w:val="24"/>
          <w:szCs w:val="24"/>
        </w:rPr>
        <w:t>Figura 4 – Organização das funções executivas e suas conexões com outras funções mentais.</w:t>
      </w:r>
      <w:bookmarkEnd w:id="10"/>
    </w:p>
    <w:p w14:paraId="74B4FEAD" w14:textId="7E99C473" w:rsidR="009D674A" w:rsidRPr="009D674A" w:rsidRDefault="009D674A" w:rsidP="009D674A">
      <w:pPr>
        <w:spacing w:line="360" w:lineRule="auto"/>
        <w:ind w:left="761"/>
        <w:jc w:val="center"/>
        <w:rPr>
          <w:rFonts w:ascii="Arial" w:hAnsi="Arial" w:cs="Arial"/>
          <w:sz w:val="20"/>
          <w:szCs w:val="20"/>
        </w:rPr>
      </w:pPr>
      <w:r w:rsidRPr="009D674A">
        <w:rPr>
          <w:rFonts w:ascii="Arial" w:hAnsi="Arial" w:cs="Arial"/>
          <w:noProof/>
          <w:sz w:val="24"/>
          <w:szCs w:val="24"/>
          <w:lang w:eastAsia="pt-BR"/>
        </w:rPr>
        <w:drawing>
          <wp:inline distT="0" distB="0" distL="0" distR="0" wp14:anchorId="0B7E91DA" wp14:editId="7ECC4C58">
            <wp:extent cx="3794760" cy="2900958"/>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8">
                      <a:extLst>
                        <a:ext uri="{28A0092B-C50C-407E-A947-70E740481C1C}">
                          <a14:useLocalDpi xmlns:a14="http://schemas.microsoft.com/office/drawing/2010/main" val="0"/>
                        </a:ext>
                      </a:extLst>
                    </a:blip>
                    <a:stretch>
                      <a:fillRect/>
                    </a:stretch>
                  </pic:blipFill>
                  <pic:spPr>
                    <a:xfrm>
                      <a:off x="0" y="0"/>
                      <a:ext cx="3833779" cy="2930787"/>
                    </a:xfrm>
                    <a:prstGeom prst="rect">
                      <a:avLst/>
                    </a:prstGeom>
                  </pic:spPr>
                </pic:pic>
              </a:graphicData>
            </a:graphic>
          </wp:inline>
        </w:drawing>
      </w:r>
      <w:r w:rsidRPr="009D674A">
        <w:rPr>
          <w:rFonts w:ascii="Arial" w:hAnsi="Arial" w:cs="Arial"/>
          <w:sz w:val="20"/>
          <w:szCs w:val="20"/>
        </w:rPr>
        <w:br/>
        <w:t xml:space="preserve">Fonte: </w:t>
      </w:r>
      <w:proofErr w:type="spellStart"/>
      <w:r w:rsidRPr="009D674A">
        <w:rPr>
          <w:rFonts w:ascii="Arial" w:hAnsi="Arial" w:cs="Arial"/>
          <w:sz w:val="20"/>
          <w:szCs w:val="20"/>
        </w:rPr>
        <w:t>Malloy</w:t>
      </w:r>
      <w:proofErr w:type="spellEnd"/>
      <w:r w:rsidRPr="009D674A">
        <w:rPr>
          <w:rFonts w:ascii="Arial" w:hAnsi="Arial" w:cs="Arial"/>
          <w:sz w:val="20"/>
          <w:szCs w:val="20"/>
        </w:rPr>
        <w:t>-Diniz (2018)</w:t>
      </w:r>
    </w:p>
    <w:p w14:paraId="5E9B294F" w14:textId="61A8D2CF"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lastRenderedPageBreak/>
        <w:tab/>
        <w:t>Outro elemento de relevante importância para que o processo de aprendizagem ocorra é a Motivação. Costa (2023) explica que a motivação está associada à razão intrínseca ou extrínseca que conduz a uma ação, comportamento ou aprendizado.</w:t>
      </w:r>
      <w:r w:rsidR="00FE58E6">
        <w:rPr>
          <w:rFonts w:ascii="Arial" w:hAnsi="Arial" w:cs="Arial"/>
          <w:sz w:val="24"/>
          <w:szCs w:val="24"/>
        </w:rPr>
        <w:t xml:space="preserve"> </w:t>
      </w:r>
      <w:r w:rsidR="005858E2">
        <w:rPr>
          <w:rFonts w:ascii="Arial" w:hAnsi="Arial" w:cs="Arial"/>
          <w:sz w:val="24"/>
          <w:szCs w:val="24"/>
        </w:rPr>
        <w:t xml:space="preserve"> Para </w:t>
      </w:r>
      <w:r w:rsidR="005858E2" w:rsidRPr="005858E2">
        <w:rPr>
          <w:rFonts w:ascii="Arial" w:hAnsi="Arial" w:cs="Arial"/>
          <w:sz w:val="24"/>
          <w:szCs w:val="24"/>
        </w:rPr>
        <w:t>Fernandes e Lemos (2020)</w:t>
      </w:r>
      <w:r w:rsidR="005858E2">
        <w:rPr>
          <w:rFonts w:ascii="Arial" w:hAnsi="Arial" w:cs="Arial"/>
          <w:sz w:val="24"/>
          <w:szCs w:val="24"/>
        </w:rPr>
        <w:t xml:space="preserve">, a </w:t>
      </w:r>
      <w:r w:rsidR="007271F9">
        <w:rPr>
          <w:rFonts w:ascii="Arial" w:hAnsi="Arial" w:cs="Arial"/>
          <w:sz w:val="24"/>
          <w:szCs w:val="24"/>
        </w:rPr>
        <w:t>primeira,</w:t>
      </w:r>
      <w:r w:rsidR="005858E2">
        <w:rPr>
          <w:rFonts w:ascii="Arial" w:hAnsi="Arial" w:cs="Arial"/>
          <w:sz w:val="24"/>
          <w:szCs w:val="24"/>
        </w:rPr>
        <w:t xml:space="preserve"> se relaciona às preferências naturais do indivíduo, enquanto a </w:t>
      </w:r>
      <w:r w:rsidR="007271F9">
        <w:rPr>
          <w:rFonts w:ascii="Arial" w:hAnsi="Arial" w:cs="Arial"/>
          <w:sz w:val="24"/>
          <w:szCs w:val="24"/>
        </w:rPr>
        <w:t>segunda</w:t>
      </w:r>
      <w:r w:rsidR="005858E2">
        <w:rPr>
          <w:rFonts w:ascii="Arial" w:hAnsi="Arial" w:cs="Arial"/>
          <w:sz w:val="24"/>
          <w:szCs w:val="24"/>
        </w:rPr>
        <w:t xml:space="preserve"> pode ser atribuída a uma resposta para resultar em recompensas</w:t>
      </w:r>
      <w:r w:rsidR="007271F9">
        <w:rPr>
          <w:rFonts w:ascii="Arial" w:hAnsi="Arial" w:cs="Arial"/>
          <w:sz w:val="24"/>
          <w:szCs w:val="24"/>
        </w:rPr>
        <w:t xml:space="preserve"> ou reconhecimento</w:t>
      </w:r>
      <w:r w:rsidR="005858E2">
        <w:rPr>
          <w:rFonts w:ascii="Arial" w:hAnsi="Arial" w:cs="Arial"/>
          <w:sz w:val="24"/>
          <w:szCs w:val="24"/>
        </w:rPr>
        <w:t xml:space="preserve">. </w:t>
      </w:r>
      <w:r w:rsidR="00FE58E6">
        <w:rPr>
          <w:rFonts w:ascii="Arial" w:hAnsi="Arial" w:cs="Arial"/>
          <w:sz w:val="24"/>
          <w:szCs w:val="24"/>
        </w:rPr>
        <w:t xml:space="preserve">Além disso, está diretamente relacionada à razão pela qual alguém </w:t>
      </w:r>
      <w:r w:rsidR="005D1B13">
        <w:rPr>
          <w:rFonts w:ascii="Arial" w:hAnsi="Arial" w:cs="Arial"/>
          <w:sz w:val="24"/>
          <w:szCs w:val="24"/>
        </w:rPr>
        <w:t>escolhe determinada ação.</w:t>
      </w:r>
      <w:r w:rsidRPr="009D674A">
        <w:rPr>
          <w:rFonts w:ascii="Arial" w:hAnsi="Arial" w:cs="Arial"/>
          <w:sz w:val="24"/>
          <w:szCs w:val="24"/>
        </w:rPr>
        <w:t xml:space="preserve"> </w:t>
      </w:r>
      <w:r w:rsidR="00FE58E6">
        <w:rPr>
          <w:rFonts w:ascii="Arial" w:hAnsi="Arial" w:cs="Arial"/>
          <w:sz w:val="24"/>
          <w:szCs w:val="24"/>
        </w:rPr>
        <w:t>De acordo com Costa (2023), é através da motivação que o indivíduo consegue mobilizar a atenção, facilitando assim, a retenção das informações pela memória.</w:t>
      </w:r>
    </w:p>
    <w:p w14:paraId="018C9C49"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O processo volitivo é subdividido em quatro fases. A primeira fase é a de intenção, a segunda, é de deliberação, a terceira é a fase da decisão e a quarta é a fase de execução </w:t>
      </w:r>
      <w:r w:rsidRPr="00350719">
        <w:rPr>
          <w:rFonts w:ascii="Arial" w:hAnsi="Arial" w:cs="Arial"/>
          <w:sz w:val="24"/>
          <w:szCs w:val="24"/>
        </w:rPr>
        <w:t>(DALGALARRONDO, 2019 p. 173).</w:t>
      </w:r>
      <w:r w:rsidRPr="009D674A">
        <w:rPr>
          <w:rFonts w:ascii="Arial" w:hAnsi="Arial" w:cs="Arial"/>
          <w:sz w:val="24"/>
          <w:szCs w:val="24"/>
        </w:rPr>
        <w:t xml:space="preserve"> Enquanto a primeira está relacionada às inclinações e preferências do indivíduo, a segunda fase se solidifica a partir de sua consideração a respeito dessas inclinações e preferências. A fase de decisão, por sua vez, é caracterizada pela decisão propriamente dita e a última fase se relaciona a realização do que foi decidido </w:t>
      </w:r>
      <w:r w:rsidRPr="00350719">
        <w:rPr>
          <w:rFonts w:ascii="Arial" w:hAnsi="Arial" w:cs="Arial"/>
          <w:sz w:val="24"/>
          <w:szCs w:val="24"/>
        </w:rPr>
        <w:t>(DALGALARRONDO, 2019).</w:t>
      </w:r>
    </w:p>
    <w:p w14:paraId="0A54552B" w14:textId="193DD448"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Outro fator importante que cerca a aprendizagem são os aspectos </w:t>
      </w:r>
      <w:r w:rsidR="00413893">
        <w:rPr>
          <w:rFonts w:ascii="Arial" w:hAnsi="Arial" w:cs="Arial"/>
          <w:sz w:val="24"/>
          <w:szCs w:val="24"/>
        </w:rPr>
        <w:t>emocionais</w:t>
      </w:r>
      <w:r w:rsidRPr="009D674A">
        <w:rPr>
          <w:rFonts w:ascii="Arial" w:hAnsi="Arial" w:cs="Arial"/>
          <w:sz w:val="24"/>
          <w:szCs w:val="24"/>
        </w:rPr>
        <w:t>, Segundo Costa (2023), “há um profundo vínculo entre cognição e emoções”. Isto ocorre porque as “emoções são capazes de mobilizar mecanismos cognitivos, como a atenção e a percepção, alertando que algo importante acontece” (COSTA, 2023). Dentre as muitas estruturas envolvidas no processo da afetividade as que mais se destacam são: o sistema límbico, hipotálamo, córtex temporal e o córtex pré-frontal.</w:t>
      </w:r>
    </w:p>
    <w:p w14:paraId="60541262" w14:textId="728B2E17" w:rsidR="009D674A" w:rsidRPr="009D674A" w:rsidRDefault="00380ACE" w:rsidP="009D674A">
      <w:pPr>
        <w:spacing w:line="360" w:lineRule="auto"/>
        <w:ind w:firstLine="720"/>
        <w:jc w:val="both"/>
        <w:rPr>
          <w:rFonts w:ascii="Arial" w:hAnsi="Arial" w:cs="Arial"/>
          <w:sz w:val="24"/>
          <w:szCs w:val="24"/>
        </w:rPr>
      </w:pPr>
      <w:r>
        <w:rPr>
          <w:rFonts w:ascii="Arial" w:hAnsi="Arial" w:cs="Arial"/>
          <w:sz w:val="24"/>
          <w:szCs w:val="24"/>
        </w:rPr>
        <w:t>De acordo com Brandão (2019), existe uma relação direta entre motivação e as emoções, segundo o autor, a emoção seria produto de um comportamento motivado</w:t>
      </w:r>
      <w:r w:rsidR="00CD6BBA">
        <w:rPr>
          <w:rFonts w:ascii="Arial" w:hAnsi="Arial" w:cs="Arial"/>
          <w:sz w:val="24"/>
          <w:szCs w:val="24"/>
        </w:rPr>
        <w:t xml:space="preserve">, informação reforçada por Machado (2022), onde o autor apresenta a relação </w:t>
      </w:r>
      <w:r w:rsidR="00EC1AEC">
        <w:rPr>
          <w:rFonts w:ascii="Arial" w:hAnsi="Arial" w:cs="Arial"/>
          <w:sz w:val="24"/>
          <w:szCs w:val="24"/>
        </w:rPr>
        <w:t>entre</w:t>
      </w:r>
      <w:r w:rsidR="00CD6BBA">
        <w:rPr>
          <w:rFonts w:ascii="Arial" w:hAnsi="Arial" w:cs="Arial"/>
          <w:sz w:val="24"/>
          <w:szCs w:val="24"/>
        </w:rPr>
        <w:t xml:space="preserve"> processos motivacionais</w:t>
      </w:r>
      <w:r w:rsidR="00EC1AEC">
        <w:rPr>
          <w:rFonts w:ascii="Arial" w:hAnsi="Arial" w:cs="Arial"/>
          <w:sz w:val="24"/>
          <w:szCs w:val="24"/>
        </w:rPr>
        <w:t xml:space="preserve"> que</w:t>
      </w:r>
      <w:r w:rsidR="00CD6BBA">
        <w:rPr>
          <w:rFonts w:ascii="Arial" w:hAnsi="Arial" w:cs="Arial"/>
          <w:sz w:val="24"/>
          <w:szCs w:val="24"/>
        </w:rPr>
        <w:t xml:space="preserve"> se relacionam ao sistema límbico. </w:t>
      </w:r>
      <w:r>
        <w:rPr>
          <w:rFonts w:ascii="Arial" w:hAnsi="Arial" w:cs="Arial"/>
          <w:sz w:val="24"/>
          <w:szCs w:val="24"/>
        </w:rPr>
        <w:t>Além disso, cada pessoa vivencia a experiência emocional ao seu modo, ou seja, cada emoção é um fenômeno singular que depende de diversas variáveis (BRANDÃO, 2019).</w:t>
      </w:r>
    </w:p>
    <w:p w14:paraId="1452350D" w14:textId="1400AFBA"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lastRenderedPageBreak/>
        <w:t xml:space="preserve">Dentre os elementos </w:t>
      </w:r>
      <w:r w:rsidR="00CA05C7">
        <w:rPr>
          <w:rFonts w:ascii="Arial" w:hAnsi="Arial" w:cs="Arial"/>
          <w:sz w:val="24"/>
          <w:szCs w:val="24"/>
        </w:rPr>
        <w:t>fundamentais</w:t>
      </w:r>
      <w:r w:rsidRPr="005D1B13">
        <w:rPr>
          <w:rFonts w:ascii="Arial" w:hAnsi="Arial" w:cs="Arial"/>
          <w:sz w:val="24"/>
          <w:szCs w:val="24"/>
        </w:rPr>
        <w:t xml:space="preserve"> para a aprendizagem, entende-se que a linguagem é indispensável, </w:t>
      </w:r>
      <w:r w:rsidR="005D1B13">
        <w:rPr>
          <w:rFonts w:ascii="Arial" w:hAnsi="Arial" w:cs="Arial"/>
          <w:sz w:val="24"/>
          <w:szCs w:val="24"/>
        </w:rPr>
        <w:t>Brandão</w:t>
      </w:r>
      <w:r w:rsidRPr="005D1B13">
        <w:rPr>
          <w:rFonts w:ascii="Arial" w:hAnsi="Arial" w:cs="Arial"/>
          <w:sz w:val="24"/>
          <w:szCs w:val="24"/>
        </w:rPr>
        <w:t xml:space="preserve"> (2019),</w:t>
      </w:r>
      <w:r w:rsidRPr="009D674A">
        <w:rPr>
          <w:rFonts w:ascii="Arial" w:hAnsi="Arial" w:cs="Arial"/>
          <w:sz w:val="24"/>
          <w:szCs w:val="24"/>
        </w:rPr>
        <w:t xml:space="preserve"> </w:t>
      </w:r>
      <w:r w:rsidR="005D1B13">
        <w:rPr>
          <w:rFonts w:ascii="Arial" w:hAnsi="Arial" w:cs="Arial"/>
          <w:sz w:val="24"/>
          <w:szCs w:val="24"/>
        </w:rPr>
        <w:t xml:space="preserve">por ser um sistema que proporciona a relação entre sinais e símbolos </w:t>
      </w:r>
      <w:r w:rsidR="003E4380">
        <w:rPr>
          <w:rFonts w:ascii="Arial" w:hAnsi="Arial" w:cs="Arial"/>
          <w:sz w:val="24"/>
          <w:szCs w:val="24"/>
        </w:rPr>
        <w:t xml:space="preserve">que permite </w:t>
      </w:r>
      <w:r w:rsidR="000B6EA1">
        <w:rPr>
          <w:rFonts w:ascii="Arial" w:hAnsi="Arial" w:cs="Arial"/>
          <w:sz w:val="24"/>
          <w:szCs w:val="24"/>
        </w:rPr>
        <w:t>compartilhar informações e pensamentos</w:t>
      </w:r>
      <w:r w:rsidRPr="009D674A">
        <w:rPr>
          <w:rFonts w:ascii="Arial" w:hAnsi="Arial" w:cs="Arial"/>
          <w:sz w:val="24"/>
          <w:szCs w:val="24"/>
        </w:rPr>
        <w:t xml:space="preserve">. Mansur, Costa e </w:t>
      </w:r>
      <w:proofErr w:type="spellStart"/>
      <w:r w:rsidRPr="009D674A">
        <w:rPr>
          <w:rFonts w:ascii="Arial" w:hAnsi="Arial" w:cs="Arial"/>
          <w:sz w:val="24"/>
          <w:szCs w:val="24"/>
        </w:rPr>
        <w:t>Silagi</w:t>
      </w:r>
      <w:proofErr w:type="spellEnd"/>
      <w:r w:rsidRPr="009D674A">
        <w:rPr>
          <w:rFonts w:ascii="Arial" w:hAnsi="Arial" w:cs="Arial"/>
          <w:sz w:val="24"/>
          <w:szCs w:val="24"/>
        </w:rPr>
        <w:t xml:space="preserve"> (2018) outra informação importante sobre a linguagem é que ela possui um componente cognitivo que se relaciona a tradução dos estímulos recebido</w:t>
      </w:r>
      <w:r w:rsidR="00BD76F6">
        <w:rPr>
          <w:rFonts w:ascii="Arial" w:hAnsi="Arial" w:cs="Arial"/>
          <w:sz w:val="24"/>
          <w:szCs w:val="24"/>
        </w:rPr>
        <w:t>s</w:t>
      </w:r>
      <w:r w:rsidRPr="009D674A">
        <w:rPr>
          <w:rFonts w:ascii="Arial" w:hAnsi="Arial" w:cs="Arial"/>
          <w:sz w:val="24"/>
          <w:szCs w:val="24"/>
        </w:rPr>
        <w:t xml:space="preserve"> do meio em conhecimento e um componente linguístico, que diz respeito a características fonológicas e sintáticas (MANSUR, COSTA e SILAGI, 2018).</w:t>
      </w:r>
      <w:r w:rsidR="00466C36">
        <w:rPr>
          <w:rFonts w:ascii="Arial" w:hAnsi="Arial" w:cs="Arial"/>
          <w:sz w:val="24"/>
          <w:szCs w:val="24"/>
        </w:rPr>
        <w:t xml:space="preserve"> </w:t>
      </w:r>
    </w:p>
    <w:p w14:paraId="34B28138" w14:textId="1F88AF15" w:rsidR="00466C36" w:rsidRPr="009D674A" w:rsidRDefault="00466C36" w:rsidP="009D674A">
      <w:pPr>
        <w:spacing w:line="360" w:lineRule="auto"/>
        <w:ind w:firstLine="720"/>
        <w:jc w:val="both"/>
        <w:rPr>
          <w:rFonts w:ascii="Arial" w:hAnsi="Arial" w:cs="Arial"/>
          <w:sz w:val="24"/>
          <w:szCs w:val="24"/>
        </w:rPr>
      </w:pPr>
      <w:r>
        <w:rPr>
          <w:rFonts w:ascii="Arial" w:hAnsi="Arial" w:cs="Arial"/>
          <w:sz w:val="24"/>
          <w:szCs w:val="24"/>
        </w:rPr>
        <w:t xml:space="preserve">De acordo com </w:t>
      </w:r>
      <w:proofErr w:type="spellStart"/>
      <w:r>
        <w:rPr>
          <w:rFonts w:ascii="Arial" w:hAnsi="Arial" w:cs="Arial"/>
          <w:sz w:val="24"/>
          <w:szCs w:val="24"/>
        </w:rPr>
        <w:t>Sargiani</w:t>
      </w:r>
      <w:proofErr w:type="spellEnd"/>
      <w:r>
        <w:rPr>
          <w:rFonts w:ascii="Arial" w:hAnsi="Arial" w:cs="Arial"/>
          <w:sz w:val="24"/>
          <w:szCs w:val="24"/>
        </w:rPr>
        <w:t xml:space="preserve"> e Maluf (2018), é a linguagem o elemento que mais corrobora para o desenvolvimento da criança, isso </w:t>
      </w:r>
      <w:proofErr w:type="gramStart"/>
      <w:r>
        <w:rPr>
          <w:rFonts w:ascii="Arial" w:hAnsi="Arial" w:cs="Arial"/>
          <w:sz w:val="24"/>
          <w:szCs w:val="24"/>
        </w:rPr>
        <w:t>porquê</w:t>
      </w:r>
      <w:proofErr w:type="gramEnd"/>
      <w:r>
        <w:rPr>
          <w:rFonts w:ascii="Arial" w:hAnsi="Arial" w:cs="Arial"/>
          <w:sz w:val="24"/>
          <w:szCs w:val="24"/>
        </w:rPr>
        <w:t xml:space="preserve"> o seu bom funcionamento é o</w:t>
      </w:r>
      <w:r w:rsidR="00466DAD">
        <w:rPr>
          <w:rFonts w:ascii="Arial" w:hAnsi="Arial" w:cs="Arial"/>
          <w:sz w:val="24"/>
          <w:szCs w:val="24"/>
        </w:rPr>
        <w:t xml:space="preserve"> que</w:t>
      </w:r>
      <w:r>
        <w:rPr>
          <w:rFonts w:ascii="Arial" w:hAnsi="Arial" w:cs="Arial"/>
          <w:sz w:val="24"/>
          <w:szCs w:val="24"/>
        </w:rPr>
        <w:t xml:space="preserve"> fundamenta a vida social da criança, além de dar </w:t>
      </w:r>
      <w:r w:rsidR="00EF5970">
        <w:rPr>
          <w:rFonts w:ascii="Arial" w:hAnsi="Arial" w:cs="Arial"/>
          <w:sz w:val="24"/>
          <w:szCs w:val="24"/>
        </w:rPr>
        <w:t>a</w:t>
      </w:r>
      <w:r>
        <w:rPr>
          <w:rFonts w:ascii="Arial" w:hAnsi="Arial" w:cs="Arial"/>
          <w:sz w:val="24"/>
          <w:szCs w:val="24"/>
        </w:rPr>
        <w:t xml:space="preserve"> ela maior possibilidade de expressão de pensamentos e emoções, mas também proporciona a percepção e elaboração do mundo a sua volta</w:t>
      </w:r>
      <w:r w:rsidR="00BC4C1E">
        <w:rPr>
          <w:rFonts w:ascii="Arial" w:hAnsi="Arial" w:cs="Arial"/>
          <w:sz w:val="24"/>
          <w:szCs w:val="24"/>
        </w:rPr>
        <w:t xml:space="preserve"> (SARGIANI, MALUF, 2018)</w:t>
      </w:r>
      <w:r>
        <w:rPr>
          <w:rFonts w:ascii="Arial" w:hAnsi="Arial" w:cs="Arial"/>
          <w:sz w:val="24"/>
          <w:szCs w:val="24"/>
        </w:rPr>
        <w:t>.</w:t>
      </w:r>
    </w:p>
    <w:p w14:paraId="4D187068" w14:textId="09D322F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As principais estruturas encefálicas envolvidas na linguagem são as áreas de Broca responsável pela produção da linguagem, </w:t>
      </w:r>
      <w:r w:rsidRPr="003E4380">
        <w:rPr>
          <w:rFonts w:ascii="Arial" w:hAnsi="Arial" w:cs="Arial"/>
          <w:sz w:val="24"/>
          <w:szCs w:val="24"/>
        </w:rPr>
        <w:t xml:space="preserve">enquanto a área de </w:t>
      </w:r>
      <w:proofErr w:type="spellStart"/>
      <w:r w:rsidRPr="003E4380">
        <w:rPr>
          <w:rFonts w:ascii="Arial" w:hAnsi="Arial" w:cs="Arial"/>
          <w:sz w:val="24"/>
          <w:szCs w:val="24"/>
        </w:rPr>
        <w:t>Wernicke</w:t>
      </w:r>
      <w:proofErr w:type="spellEnd"/>
      <w:r w:rsidRPr="003E4380">
        <w:rPr>
          <w:rFonts w:ascii="Arial" w:hAnsi="Arial" w:cs="Arial"/>
          <w:sz w:val="24"/>
          <w:szCs w:val="24"/>
        </w:rPr>
        <w:t xml:space="preserve"> é responsável pela compreensão da linguagem (figura 5) (</w:t>
      </w:r>
      <w:r w:rsidR="003E4380" w:rsidRPr="003E4380">
        <w:rPr>
          <w:rFonts w:ascii="Arial" w:hAnsi="Arial" w:cs="Arial"/>
          <w:sz w:val="24"/>
          <w:szCs w:val="24"/>
        </w:rPr>
        <w:t>Brandão</w:t>
      </w:r>
      <w:r w:rsidRPr="003E4380">
        <w:rPr>
          <w:rFonts w:ascii="Arial" w:hAnsi="Arial" w:cs="Arial"/>
          <w:sz w:val="24"/>
          <w:szCs w:val="24"/>
        </w:rPr>
        <w:t>, 2019).</w:t>
      </w:r>
      <w:r w:rsidRPr="009D674A">
        <w:rPr>
          <w:rFonts w:ascii="Arial" w:hAnsi="Arial" w:cs="Arial"/>
          <w:sz w:val="24"/>
          <w:szCs w:val="24"/>
        </w:rPr>
        <w:t xml:space="preserve"> Contudo, Mansur, Costa e </w:t>
      </w:r>
      <w:proofErr w:type="spellStart"/>
      <w:r w:rsidRPr="009D674A">
        <w:rPr>
          <w:rFonts w:ascii="Arial" w:hAnsi="Arial" w:cs="Arial"/>
          <w:sz w:val="24"/>
          <w:szCs w:val="24"/>
        </w:rPr>
        <w:t>Silagi</w:t>
      </w:r>
      <w:proofErr w:type="spellEnd"/>
      <w:r w:rsidRPr="009D674A">
        <w:rPr>
          <w:rFonts w:ascii="Arial" w:hAnsi="Arial" w:cs="Arial"/>
          <w:sz w:val="24"/>
          <w:szCs w:val="24"/>
        </w:rPr>
        <w:t xml:space="preserve"> (2018), apontam que há outras áreas importantes para a produção e compreensão da linguagem que ficam distribuídas pelo SNC.</w:t>
      </w:r>
      <w:bookmarkStart w:id="11" w:name="_Hlk149344072"/>
    </w:p>
    <w:p w14:paraId="506E2173" w14:textId="5983FBE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Figura 5 – Áreas primárias da linguagem no cérebro.</w:t>
      </w:r>
      <w:bookmarkEnd w:id="11"/>
    </w:p>
    <w:p w14:paraId="66CC6F3A" w14:textId="427F9F0F" w:rsidR="00380ACE" w:rsidRPr="00BD42C5" w:rsidRDefault="009D674A" w:rsidP="00BD42C5">
      <w:pPr>
        <w:jc w:val="center"/>
        <w:rPr>
          <w:rFonts w:ascii="Arial" w:hAnsi="Arial" w:cs="Arial"/>
          <w:sz w:val="20"/>
          <w:szCs w:val="20"/>
        </w:rPr>
      </w:pPr>
      <w:bookmarkStart w:id="12" w:name="_Toc149409715"/>
      <w:r w:rsidRPr="009D674A">
        <w:rPr>
          <w:rFonts w:ascii="Arial" w:hAnsi="Arial" w:cs="Arial"/>
          <w:noProof/>
          <w:lang w:eastAsia="pt-BR"/>
        </w:rPr>
        <w:drawing>
          <wp:inline distT="0" distB="0" distL="0" distR="0" wp14:anchorId="5FBD2EB9" wp14:editId="1D3870E2">
            <wp:extent cx="3535680" cy="2925750"/>
            <wp:effectExtent l="0" t="0" r="7620" b="825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56751" cy="2943186"/>
                    </a:xfrm>
                    <a:prstGeom prst="rect">
                      <a:avLst/>
                    </a:prstGeom>
                  </pic:spPr>
                </pic:pic>
              </a:graphicData>
            </a:graphic>
          </wp:inline>
        </w:drawing>
      </w:r>
      <w:r w:rsidRPr="009D674A">
        <w:rPr>
          <w:rFonts w:ascii="Arial" w:hAnsi="Arial" w:cs="Arial"/>
        </w:rPr>
        <w:br/>
      </w:r>
      <w:r w:rsidRPr="009D674A">
        <w:rPr>
          <w:rFonts w:ascii="Arial" w:hAnsi="Arial" w:cs="Arial"/>
          <w:sz w:val="20"/>
          <w:szCs w:val="20"/>
        </w:rPr>
        <w:t>Fonte: Brandão (2019</w:t>
      </w:r>
      <w:bookmarkEnd w:id="12"/>
      <w:r w:rsidR="00BD42C5">
        <w:rPr>
          <w:rFonts w:ascii="Arial" w:hAnsi="Arial" w:cs="Arial"/>
          <w:sz w:val="20"/>
          <w:szCs w:val="20"/>
        </w:rPr>
        <w:t>)</w:t>
      </w:r>
    </w:p>
    <w:p w14:paraId="5E8C7E08" w14:textId="33FFA645" w:rsidR="00C73117" w:rsidRPr="00C73117" w:rsidRDefault="009D674A" w:rsidP="00B55199">
      <w:pPr>
        <w:pStyle w:val="Ttulo2"/>
        <w:numPr>
          <w:ilvl w:val="0"/>
          <w:numId w:val="0"/>
        </w:numPr>
        <w:spacing w:after="200"/>
        <w:ind w:left="680" w:hanging="396"/>
        <w:rPr>
          <w:lang w:eastAsia="pt-BR"/>
        </w:rPr>
      </w:pPr>
      <w:r>
        <w:rPr>
          <w:lang w:eastAsia="pt-BR"/>
        </w:rPr>
        <w:lastRenderedPageBreak/>
        <w:t>3.2 o que é TDAH e critérios diagnósticos</w:t>
      </w:r>
    </w:p>
    <w:p w14:paraId="2B1FD921" w14:textId="77777777" w:rsidR="009D674A" w:rsidRPr="009D674A" w:rsidRDefault="009D674A" w:rsidP="00B55199">
      <w:pPr>
        <w:spacing w:line="360" w:lineRule="auto"/>
        <w:ind w:firstLine="284"/>
        <w:jc w:val="both"/>
        <w:rPr>
          <w:rFonts w:ascii="Arial" w:hAnsi="Arial" w:cs="Arial"/>
          <w:sz w:val="24"/>
          <w:szCs w:val="24"/>
        </w:rPr>
      </w:pPr>
      <w:bookmarkStart w:id="13" w:name="_Toc88645730"/>
      <w:bookmarkEnd w:id="7"/>
      <w:r w:rsidRPr="009D674A">
        <w:rPr>
          <w:rFonts w:ascii="Arial" w:hAnsi="Arial" w:cs="Arial"/>
          <w:sz w:val="24"/>
          <w:szCs w:val="24"/>
        </w:rPr>
        <w:t>Segundo Campelo et al. (2022) a reflexão acerca da existência e relevância de um quadro clínico semelhante ao TDAH começaram em 1890 com James e se seguiu com Luria ao tentar explicar a complexidade do funcionamento das funções psicológicas superiores, mas diversos estudos e hipóteses foram formadas ao longo da história até chegar ao delineamento que possui e é hoje o mais aceito (CAMPELO et al., 2022).</w:t>
      </w:r>
    </w:p>
    <w:p w14:paraId="7FD99955"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Com uma variada nomenclatura, o transtorno já foi chamado de “dano cerebral”, “disfunção cerebral”, “distúrbio orgânico do comportamento”, “lesionado cerebral” e “lesão cerebral mínima” (CAMPELO et al., 2022, v. 16, p. 865). Atualmente, o TDAH é considerado para muitos autores, como um transtorno do neurodesenvolvimento, porém para outros como por exemplo: Brandão (2014), é considerado como um transtorno neuropsiquiátrico. Embora exista essa diferença na definição sobre o que é, parece haver um consenso com relação às características e aos critérios diagnósticos.</w:t>
      </w:r>
    </w:p>
    <w:p w14:paraId="59DC439E" w14:textId="16F0C032"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Assim como para os outros autores mencionados anteriormente, segundo Schmitt e Justi (2021), em casos de TDAH, o paciente apresenta dificuldade na manutenção da atenção, além disso, também se faz característica alterações nas funções executivas que se relacionam a auto</w:t>
      </w:r>
      <w:r w:rsidR="005063BC">
        <w:rPr>
          <w:rFonts w:ascii="Arial" w:hAnsi="Arial" w:cs="Arial"/>
          <w:sz w:val="24"/>
          <w:szCs w:val="24"/>
        </w:rPr>
        <w:t>r</w:t>
      </w:r>
      <w:r w:rsidRPr="009D674A">
        <w:rPr>
          <w:rFonts w:ascii="Arial" w:hAnsi="Arial" w:cs="Arial"/>
          <w:sz w:val="24"/>
          <w:szCs w:val="24"/>
        </w:rPr>
        <w:t xml:space="preserve">regulação do comportamento, inibição de resposta e no processamento mental. </w:t>
      </w:r>
      <w:proofErr w:type="spellStart"/>
      <w:r w:rsidRPr="005063BC">
        <w:rPr>
          <w:rFonts w:ascii="Arial" w:hAnsi="Arial" w:cs="Arial"/>
          <w:sz w:val="24"/>
          <w:szCs w:val="24"/>
        </w:rPr>
        <w:t>Dalgalarrondo</w:t>
      </w:r>
      <w:proofErr w:type="spellEnd"/>
      <w:r w:rsidRPr="005063BC">
        <w:rPr>
          <w:rFonts w:ascii="Arial" w:hAnsi="Arial" w:cs="Arial"/>
          <w:sz w:val="24"/>
          <w:szCs w:val="24"/>
        </w:rPr>
        <w:t xml:space="preserve"> (2019)</w:t>
      </w:r>
      <w:r w:rsidRPr="009D674A">
        <w:rPr>
          <w:rFonts w:ascii="Arial" w:hAnsi="Arial" w:cs="Arial"/>
          <w:sz w:val="24"/>
          <w:szCs w:val="24"/>
        </w:rPr>
        <w:t xml:space="preserve"> complementa como uma dificuldade em estabelecer metas, cumprir tarefas e controlar impulsos. Para o autor isso pode ser atribuído ao </w:t>
      </w:r>
      <w:proofErr w:type="spellStart"/>
      <w:r w:rsidRPr="009D674A">
        <w:rPr>
          <w:rFonts w:ascii="Arial" w:hAnsi="Arial" w:cs="Arial"/>
          <w:sz w:val="24"/>
          <w:szCs w:val="24"/>
        </w:rPr>
        <w:t>hipofuncionamento</w:t>
      </w:r>
      <w:proofErr w:type="spellEnd"/>
      <w:r w:rsidRPr="009D674A">
        <w:rPr>
          <w:rFonts w:ascii="Arial" w:hAnsi="Arial" w:cs="Arial"/>
          <w:sz w:val="24"/>
          <w:szCs w:val="24"/>
        </w:rPr>
        <w:t xml:space="preserve"> do circuito atencional cíngulo-</w:t>
      </w:r>
      <w:proofErr w:type="spellStart"/>
      <w:r w:rsidRPr="009D674A">
        <w:rPr>
          <w:rFonts w:ascii="Arial" w:hAnsi="Arial" w:cs="Arial"/>
          <w:sz w:val="24"/>
          <w:szCs w:val="24"/>
        </w:rPr>
        <w:t>fronto</w:t>
      </w:r>
      <w:proofErr w:type="spellEnd"/>
      <w:r w:rsidRPr="009D674A">
        <w:rPr>
          <w:rFonts w:ascii="Arial" w:hAnsi="Arial" w:cs="Arial"/>
          <w:sz w:val="24"/>
          <w:szCs w:val="24"/>
        </w:rPr>
        <w:t>-parietal.</w:t>
      </w:r>
    </w:p>
    <w:p w14:paraId="70B2761B" w14:textId="194F4780" w:rsidR="00D14860" w:rsidRDefault="009D674A" w:rsidP="005F4502">
      <w:pPr>
        <w:spacing w:line="360" w:lineRule="auto"/>
        <w:jc w:val="both"/>
        <w:rPr>
          <w:rFonts w:ascii="Arial" w:hAnsi="Arial" w:cs="Arial"/>
          <w:sz w:val="24"/>
          <w:szCs w:val="24"/>
        </w:rPr>
      </w:pPr>
      <w:r w:rsidRPr="009D674A">
        <w:rPr>
          <w:rFonts w:ascii="Arial" w:hAnsi="Arial" w:cs="Arial"/>
          <w:sz w:val="24"/>
          <w:szCs w:val="24"/>
        </w:rPr>
        <w:tab/>
        <w:t xml:space="preserve">De acordo com o DSM-V (2014), as principais características do TDAH são: Desatenção, hiperatividade e impulsividade. É mais comum que os sintomas sejam identificados e que o diagnóstico ocorra em fase escolar, isso porque, de acordo com Schmitt e Justi (2021) é nessa fase da vida que começa a se observar alterações e dificuldades na manutenção da atenção, memorização e processamento de informações. É necessário que pelo menos seis sintomas </w:t>
      </w:r>
      <w:r w:rsidR="00631023">
        <w:rPr>
          <w:rFonts w:ascii="Arial" w:hAnsi="Arial" w:cs="Arial"/>
          <w:sz w:val="24"/>
          <w:szCs w:val="24"/>
        </w:rPr>
        <w:t xml:space="preserve">dos apresentados nos quadros 1 e 2 </w:t>
      </w:r>
      <w:r w:rsidRPr="009D674A">
        <w:rPr>
          <w:rFonts w:ascii="Arial" w:hAnsi="Arial" w:cs="Arial"/>
          <w:sz w:val="24"/>
          <w:szCs w:val="24"/>
        </w:rPr>
        <w:t>persistam por pelo menos seis meses.</w:t>
      </w:r>
      <w:bookmarkStart w:id="14" w:name="_Hlk149344254"/>
    </w:p>
    <w:p w14:paraId="3AEE9ACF" w14:textId="5F73989C" w:rsidR="009D674A" w:rsidRPr="009D674A" w:rsidRDefault="00631023" w:rsidP="009D674A">
      <w:pPr>
        <w:spacing w:line="360" w:lineRule="auto"/>
        <w:ind w:firstLine="720"/>
        <w:jc w:val="both"/>
        <w:rPr>
          <w:rFonts w:ascii="Arial" w:hAnsi="Arial" w:cs="Arial"/>
          <w:sz w:val="24"/>
          <w:szCs w:val="24"/>
        </w:rPr>
      </w:pPr>
      <w:r>
        <w:rPr>
          <w:rFonts w:ascii="Arial" w:hAnsi="Arial" w:cs="Arial"/>
          <w:sz w:val="24"/>
          <w:szCs w:val="24"/>
        </w:rPr>
        <w:lastRenderedPageBreak/>
        <w:t>Quadro</w:t>
      </w:r>
      <w:r w:rsidR="009D674A" w:rsidRPr="009D674A">
        <w:rPr>
          <w:rFonts w:ascii="Arial" w:hAnsi="Arial" w:cs="Arial"/>
          <w:sz w:val="24"/>
          <w:szCs w:val="24"/>
        </w:rPr>
        <w:t xml:space="preserve"> 1 </w:t>
      </w:r>
      <w:r w:rsidR="00380ACE">
        <w:rPr>
          <w:rFonts w:ascii="Arial" w:hAnsi="Arial" w:cs="Arial"/>
          <w:sz w:val="24"/>
          <w:szCs w:val="24"/>
        </w:rPr>
        <w:t>–</w:t>
      </w:r>
      <w:r w:rsidR="009D674A" w:rsidRPr="009D674A">
        <w:rPr>
          <w:rFonts w:ascii="Arial" w:hAnsi="Arial" w:cs="Arial"/>
          <w:sz w:val="24"/>
          <w:szCs w:val="24"/>
        </w:rPr>
        <w:t xml:space="preserve"> Critério diagnóstico Desatenção</w:t>
      </w:r>
      <w:bookmarkEnd w:id="14"/>
      <w:r w:rsidR="009D674A" w:rsidRPr="009D674A">
        <w:rPr>
          <w:rFonts w:ascii="Arial" w:hAnsi="Arial" w:cs="Arial"/>
          <w:sz w:val="24"/>
          <w:szCs w:val="24"/>
        </w:rPr>
        <w:tab/>
      </w:r>
    </w:p>
    <w:tbl>
      <w:tblPr>
        <w:tblStyle w:val="Tabelacomgrade"/>
        <w:tblW w:w="0" w:type="auto"/>
        <w:jc w:val="center"/>
        <w:tblLook w:val="04A0" w:firstRow="1" w:lastRow="0" w:firstColumn="1" w:lastColumn="0" w:noHBand="0" w:noVBand="1"/>
      </w:tblPr>
      <w:tblGrid>
        <w:gridCol w:w="4247"/>
        <w:gridCol w:w="4247"/>
      </w:tblGrid>
      <w:tr w:rsidR="009D674A" w:rsidRPr="009D674A" w14:paraId="22B164C8" w14:textId="77777777" w:rsidTr="00914D8E">
        <w:trPr>
          <w:jc w:val="center"/>
        </w:trPr>
        <w:tc>
          <w:tcPr>
            <w:tcW w:w="4247" w:type="dxa"/>
          </w:tcPr>
          <w:p w14:paraId="6EB5C6C5"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a. Frequentemente não presta atenção em detalhes ou comete erros por descuido em tarefas escolares, no trabalho ou durante outras atividades </w:t>
            </w:r>
          </w:p>
        </w:tc>
        <w:tc>
          <w:tcPr>
            <w:tcW w:w="4247" w:type="dxa"/>
          </w:tcPr>
          <w:p w14:paraId="4E977006"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f. Frequentemente evita, não gosta ou reluta em se envolver em tarefas que exijam esforço mental prolongado </w:t>
            </w:r>
          </w:p>
        </w:tc>
      </w:tr>
      <w:tr w:rsidR="009D674A" w:rsidRPr="009D674A" w14:paraId="44905548" w14:textId="77777777" w:rsidTr="00914D8E">
        <w:trPr>
          <w:jc w:val="center"/>
        </w:trPr>
        <w:tc>
          <w:tcPr>
            <w:tcW w:w="4247" w:type="dxa"/>
          </w:tcPr>
          <w:p w14:paraId="0A7414E4"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b. Frequentemente tem dificuldade de manter a atenção em tarefas ou atividades lúdicas </w:t>
            </w:r>
          </w:p>
        </w:tc>
        <w:tc>
          <w:tcPr>
            <w:tcW w:w="4247" w:type="dxa"/>
          </w:tcPr>
          <w:p w14:paraId="22522634" w14:textId="77777777" w:rsidR="009D674A" w:rsidRPr="009D674A" w:rsidRDefault="009D674A" w:rsidP="00914D8E">
            <w:pPr>
              <w:jc w:val="both"/>
              <w:rPr>
                <w:rFonts w:ascii="Arial" w:hAnsi="Arial" w:cs="Arial"/>
                <w:sz w:val="24"/>
                <w:szCs w:val="24"/>
              </w:rPr>
            </w:pPr>
            <w:r w:rsidRPr="009D674A">
              <w:rPr>
                <w:rFonts w:ascii="Arial" w:hAnsi="Arial" w:cs="Arial"/>
                <w:color w:val="000000"/>
                <w:sz w:val="24"/>
                <w:szCs w:val="24"/>
              </w:rPr>
              <w:t xml:space="preserve">g. Frequentemente perde coisas necessárias para tarefas ou atividades </w:t>
            </w:r>
          </w:p>
        </w:tc>
      </w:tr>
      <w:tr w:rsidR="009D674A" w:rsidRPr="009D674A" w14:paraId="4A9B7191" w14:textId="77777777" w:rsidTr="00914D8E">
        <w:trPr>
          <w:jc w:val="center"/>
        </w:trPr>
        <w:tc>
          <w:tcPr>
            <w:tcW w:w="4247" w:type="dxa"/>
          </w:tcPr>
          <w:p w14:paraId="7024946E"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c. Frequentemente parece não escutar quando alguém lhe dirige a palavra diretamente.</w:t>
            </w:r>
          </w:p>
        </w:tc>
        <w:tc>
          <w:tcPr>
            <w:tcW w:w="4247" w:type="dxa"/>
          </w:tcPr>
          <w:p w14:paraId="465F21AB"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h. Com frequência é facilmente distraído por estímulos externos (para adolescentes mais velhos e adultos, pode incluir pensamentos não relacionados).</w:t>
            </w:r>
          </w:p>
        </w:tc>
      </w:tr>
      <w:tr w:rsidR="009D674A" w:rsidRPr="009D674A" w14:paraId="67722FCE" w14:textId="77777777" w:rsidTr="00914D8E">
        <w:trPr>
          <w:jc w:val="center"/>
        </w:trPr>
        <w:tc>
          <w:tcPr>
            <w:tcW w:w="4247" w:type="dxa"/>
          </w:tcPr>
          <w:p w14:paraId="4860965A"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d. Frequentemente não segue instruções até o fim e não consegue terminar trabalhos escolares, tarefas ou deveres no local de trabalho </w:t>
            </w:r>
          </w:p>
        </w:tc>
        <w:tc>
          <w:tcPr>
            <w:tcW w:w="4247" w:type="dxa"/>
          </w:tcPr>
          <w:p w14:paraId="3C74C9E5"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i. Com frequência é esquecido em relação a atividades cotidianas </w:t>
            </w:r>
          </w:p>
        </w:tc>
      </w:tr>
      <w:tr w:rsidR="009D674A" w:rsidRPr="009D674A" w14:paraId="7DA17B25" w14:textId="77777777" w:rsidTr="00914D8E">
        <w:trPr>
          <w:jc w:val="center"/>
        </w:trPr>
        <w:tc>
          <w:tcPr>
            <w:tcW w:w="4247" w:type="dxa"/>
          </w:tcPr>
          <w:p w14:paraId="22A0D4F8"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e. Frequentemente tem dificuldade para organizar tarefas e atividades.  Desleixado; mau gerenciamento do tempo; dificuldade em cumprir prazos.</w:t>
            </w:r>
          </w:p>
        </w:tc>
        <w:tc>
          <w:tcPr>
            <w:tcW w:w="4247" w:type="dxa"/>
          </w:tcPr>
          <w:p w14:paraId="0F16ED7D" w14:textId="77777777" w:rsidR="009D674A" w:rsidRPr="009D674A" w:rsidRDefault="009D674A" w:rsidP="00914D8E">
            <w:pPr>
              <w:spacing w:line="360" w:lineRule="auto"/>
              <w:jc w:val="both"/>
              <w:rPr>
                <w:rFonts w:ascii="Arial" w:hAnsi="Arial" w:cs="Arial"/>
                <w:sz w:val="24"/>
                <w:szCs w:val="24"/>
              </w:rPr>
            </w:pPr>
          </w:p>
        </w:tc>
      </w:tr>
    </w:tbl>
    <w:p w14:paraId="36FE371F" w14:textId="77777777" w:rsidR="009D674A" w:rsidRPr="009D674A" w:rsidRDefault="009D674A" w:rsidP="009D674A">
      <w:pPr>
        <w:spacing w:line="360" w:lineRule="auto"/>
        <w:jc w:val="center"/>
        <w:rPr>
          <w:rFonts w:ascii="Arial" w:hAnsi="Arial" w:cs="Arial"/>
          <w:sz w:val="20"/>
          <w:szCs w:val="20"/>
        </w:rPr>
      </w:pPr>
      <w:bookmarkStart w:id="15" w:name="_Hlk146436706"/>
      <w:r w:rsidRPr="009D674A">
        <w:rPr>
          <w:rFonts w:ascii="Arial" w:hAnsi="Arial" w:cs="Arial"/>
          <w:sz w:val="20"/>
          <w:szCs w:val="20"/>
        </w:rPr>
        <w:t>Fonte: Adaptada DSM-V, 2014</w:t>
      </w:r>
    </w:p>
    <w:p w14:paraId="519583B1" w14:textId="7CEE1A27" w:rsidR="009D674A" w:rsidRDefault="009D674A" w:rsidP="009D674A">
      <w:pPr>
        <w:spacing w:line="360" w:lineRule="auto"/>
        <w:jc w:val="center"/>
        <w:rPr>
          <w:rFonts w:ascii="Arial" w:hAnsi="Arial" w:cs="Arial"/>
          <w:sz w:val="20"/>
          <w:szCs w:val="20"/>
        </w:rPr>
      </w:pPr>
    </w:p>
    <w:p w14:paraId="556E3CF5" w14:textId="1D5FD32A" w:rsidR="009D674A" w:rsidRDefault="009D674A" w:rsidP="009D674A">
      <w:pPr>
        <w:spacing w:line="360" w:lineRule="auto"/>
        <w:jc w:val="center"/>
        <w:rPr>
          <w:rFonts w:ascii="Arial" w:hAnsi="Arial" w:cs="Arial"/>
          <w:sz w:val="20"/>
          <w:szCs w:val="20"/>
        </w:rPr>
      </w:pPr>
    </w:p>
    <w:p w14:paraId="0034B3B6" w14:textId="09BBD477" w:rsidR="009D674A" w:rsidRDefault="009D674A" w:rsidP="009D674A">
      <w:pPr>
        <w:spacing w:line="360" w:lineRule="auto"/>
        <w:jc w:val="center"/>
        <w:rPr>
          <w:rFonts w:ascii="Arial" w:hAnsi="Arial" w:cs="Arial"/>
          <w:sz w:val="20"/>
          <w:szCs w:val="20"/>
        </w:rPr>
      </w:pPr>
    </w:p>
    <w:p w14:paraId="05D29032" w14:textId="1D8C7EE8" w:rsidR="009D674A" w:rsidRDefault="009D674A" w:rsidP="009D674A">
      <w:pPr>
        <w:spacing w:line="360" w:lineRule="auto"/>
        <w:jc w:val="center"/>
        <w:rPr>
          <w:rFonts w:ascii="Arial" w:hAnsi="Arial" w:cs="Arial"/>
          <w:sz w:val="20"/>
          <w:szCs w:val="20"/>
        </w:rPr>
      </w:pPr>
    </w:p>
    <w:p w14:paraId="31ED5536" w14:textId="2F431002" w:rsidR="00B55199" w:rsidRDefault="00B55199" w:rsidP="009D674A">
      <w:pPr>
        <w:spacing w:line="360" w:lineRule="auto"/>
        <w:jc w:val="center"/>
        <w:rPr>
          <w:rFonts w:ascii="Arial" w:hAnsi="Arial" w:cs="Arial"/>
          <w:sz w:val="20"/>
          <w:szCs w:val="20"/>
        </w:rPr>
      </w:pPr>
    </w:p>
    <w:p w14:paraId="3AC9DA51" w14:textId="77777777" w:rsidR="00B55199" w:rsidRDefault="00B55199" w:rsidP="009D674A">
      <w:pPr>
        <w:spacing w:line="360" w:lineRule="auto"/>
        <w:jc w:val="center"/>
        <w:rPr>
          <w:rFonts w:ascii="Arial" w:hAnsi="Arial" w:cs="Arial"/>
          <w:sz w:val="20"/>
          <w:szCs w:val="20"/>
        </w:rPr>
      </w:pPr>
    </w:p>
    <w:p w14:paraId="7EED40F0" w14:textId="77777777" w:rsidR="00B55199" w:rsidRDefault="00B55199" w:rsidP="009D674A">
      <w:pPr>
        <w:spacing w:line="360" w:lineRule="auto"/>
        <w:ind w:firstLine="720"/>
        <w:rPr>
          <w:rFonts w:ascii="Arial" w:hAnsi="Arial" w:cs="Arial"/>
          <w:sz w:val="20"/>
          <w:szCs w:val="20"/>
        </w:rPr>
      </w:pPr>
      <w:bookmarkStart w:id="16" w:name="_Hlk149344263"/>
      <w:bookmarkEnd w:id="15"/>
    </w:p>
    <w:p w14:paraId="6FE9F890" w14:textId="6CC93B1A" w:rsidR="009D674A" w:rsidRPr="009D674A" w:rsidRDefault="00631023" w:rsidP="009D674A">
      <w:pPr>
        <w:spacing w:line="360" w:lineRule="auto"/>
        <w:ind w:firstLine="720"/>
        <w:rPr>
          <w:rFonts w:ascii="Arial" w:hAnsi="Arial" w:cs="Arial"/>
          <w:sz w:val="24"/>
          <w:szCs w:val="24"/>
        </w:rPr>
      </w:pPr>
      <w:r>
        <w:rPr>
          <w:rFonts w:ascii="Arial" w:hAnsi="Arial" w:cs="Arial"/>
          <w:sz w:val="24"/>
          <w:szCs w:val="24"/>
        </w:rPr>
        <w:lastRenderedPageBreak/>
        <w:t>Quadro</w:t>
      </w:r>
      <w:r w:rsidR="009D674A" w:rsidRPr="009D674A">
        <w:rPr>
          <w:rFonts w:ascii="Arial" w:hAnsi="Arial" w:cs="Arial"/>
          <w:sz w:val="24"/>
          <w:szCs w:val="24"/>
        </w:rPr>
        <w:t xml:space="preserve"> 2 </w:t>
      </w:r>
      <w:r w:rsidR="00380ACE">
        <w:rPr>
          <w:rFonts w:ascii="Arial" w:hAnsi="Arial" w:cs="Arial"/>
          <w:sz w:val="24"/>
          <w:szCs w:val="24"/>
        </w:rPr>
        <w:t>–</w:t>
      </w:r>
      <w:r w:rsidR="009D674A" w:rsidRPr="009D674A">
        <w:rPr>
          <w:rFonts w:ascii="Arial" w:hAnsi="Arial" w:cs="Arial"/>
          <w:sz w:val="24"/>
          <w:szCs w:val="24"/>
        </w:rPr>
        <w:t xml:space="preserve"> Critério diagnóstico Hiperatividade e Impulsividade</w:t>
      </w:r>
    </w:p>
    <w:tbl>
      <w:tblPr>
        <w:tblStyle w:val="Tabelacomgrade"/>
        <w:tblW w:w="0" w:type="auto"/>
        <w:jc w:val="center"/>
        <w:tblLook w:val="04A0" w:firstRow="1" w:lastRow="0" w:firstColumn="1" w:lastColumn="0" w:noHBand="0" w:noVBand="1"/>
      </w:tblPr>
      <w:tblGrid>
        <w:gridCol w:w="4247"/>
        <w:gridCol w:w="4247"/>
      </w:tblGrid>
      <w:tr w:rsidR="009D674A" w:rsidRPr="009D674A" w14:paraId="702C0319" w14:textId="77777777" w:rsidTr="00914D8E">
        <w:trPr>
          <w:jc w:val="center"/>
        </w:trPr>
        <w:tc>
          <w:tcPr>
            <w:tcW w:w="4247" w:type="dxa"/>
          </w:tcPr>
          <w:bookmarkEnd w:id="16"/>
          <w:p w14:paraId="7DF18F4A"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a. Frequentemente remexe ou batuca as mãos ou os pés ou se contorce na cadeira.</w:t>
            </w:r>
          </w:p>
        </w:tc>
        <w:tc>
          <w:tcPr>
            <w:tcW w:w="4247" w:type="dxa"/>
          </w:tcPr>
          <w:p w14:paraId="37130823"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f. Frequentemente fala demais.</w:t>
            </w:r>
          </w:p>
        </w:tc>
      </w:tr>
      <w:tr w:rsidR="009D674A" w:rsidRPr="009D674A" w14:paraId="74A4D544" w14:textId="77777777" w:rsidTr="00914D8E">
        <w:trPr>
          <w:jc w:val="center"/>
        </w:trPr>
        <w:tc>
          <w:tcPr>
            <w:tcW w:w="4247" w:type="dxa"/>
          </w:tcPr>
          <w:p w14:paraId="637FD4DC"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b. Frequentemente </w:t>
            </w:r>
            <w:proofErr w:type="gramStart"/>
            <w:r w:rsidRPr="009D674A">
              <w:rPr>
                <w:rFonts w:ascii="Arial" w:hAnsi="Arial" w:cs="Arial"/>
                <w:sz w:val="24"/>
                <w:szCs w:val="24"/>
              </w:rPr>
              <w:t>levanta</w:t>
            </w:r>
            <w:proofErr w:type="gramEnd"/>
            <w:r w:rsidRPr="009D674A">
              <w:rPr>
                <w:rFonts w:ascii="Arial" w:hAnsi="Arial" w:cs="Arial"/>
                <w:sz w:val="24"/>
                <w:szCs w:val="24"/>
              </w:rPr>
              <w:t xml:space="preserve"> da cadeira em situações em que se espera que permaneça sentado.</w:t>
            </w:r>
          </w:p>
        </w:tc>
        <w:tc>
          <w:tcPr>
            <w:tcW w:w="4247" w:type="dxa"/>
          </w:tcPr>
          <w:p w14:paraId="3A15E2A6"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g. Frequentemente deixa escapar uma resposta antes que a pergunta tenha sido concluída </w:t>
            </w:r>
          </w:p>
        </w:tc>
      </w:tr>
      <w:tr w:rsidR="009D674A" w:rsidRPr="009D674A" w14:paraId="2B1CDB50" w14:textId="77777777" w:rsidTr="00914D8E">
        <w:trPr>
          <w:jc w:val="center"/>
        </w:trPr>
        <w:tc>
          <w:tcPr>
            <w:tcW w:w="4247" w:type="dxa"/>
          </w:tcPr>
          <w:p w14:paraId="72967F2C"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c. Frequentemente corre ou sobe nas coisas em situações em que isso é inapropriado. (Nota: Em adolescentes ou adultos, pode se limitar a sensações de inquietude.)</w:t>
            </w:r>
          </w:p>
        </w:tc>
        <w:tc>
          <w:tcPr>
            <w:tcW w:w="4247" w:type="dxa"/>
          </w:tcPr>
          <w:p w14:paraId="1299A35D"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h. Frequentemente tem dificuldade para esperar a sua vez.</w:t>
            </w:r>
          </w:p>
        </w:tc>
      </w:tr>
      <w:tr w:rsidR="009D674A" w:rsidRPr="009D674A" w14:paraId="6FA739BF" w14:textId="77777777" w:rsidTr="00914D8E">
        <w:trPr>
          <w:jc w:val="center"/>
        </w:trPr>
        <w:tc>
          <w:tcPr>
            <w:tcW w:w="4247" w:type="dxa"/>
          </w:tcPr>
          <w:p w14:paraId="0D164C34"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d. Com frequência é incapaz de brincar ou se envolver em atividades de lazer calmamente.</w:t>
            </w:r>
          </w:p>
        </w:tc>
        <w:tc>
          <w:tcPr>
            <w:tcW w:w="4247" w:type="dxa"/>
          </w:tcPr>
          <w:p w14:paraId="2B762CF3"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i. Frequentemente interrompe ou se intromete.</w:t>
            </w:r>
          </w:p>
        </w:tc>
      </w:tr>
      <w:tr w:rsidR="009D674A" w:rsidRPr="009D674A" w14:paraId="56EF2AE5" w14:textId="77777777" w:rsidTr="00914D8E">
        <w:trPr>
          <w:jc w:val="center"/>
        </w:trPr>
        <w:tc>
          <w:tcPr>
            <w:tcW w:w="4247" w:type="dxa"/>
          </w:tcPr>
          <w:p w14:paraId="7D5F3B8F"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e. Com frequência “não para”, agindo como se estivesse “com o motor ligado”.</w:t>
            </w:r>
          </w:p>
        </w:tc>
        <w:tc>
          <w:tcPr>
            <w:tcW w:w="4247" w:type="dxa"/>
          </w:tcPr>
          <w:p w14:paraId="497CE1CC" w14:textId="77777777" w:rsidR="009D674A" w:rsidRPr="009D674A" w:rsidRDefault="009D674A" w:rsidP="00914D8E">
            <w:pPr>
              <w:spacing w:line="360" w:lineRule="auto"/>
              <w:jc w:val="both"/>
              <w:rPr>
                <w:rFonts w:ascii="Arial" w:hAnsi="Arial" w:cs="Arial"/>
                <w:sz w:val="24"/>
                <w:szCs w:val="24"/>
              </w:rPr>
            </w:pPr>
          </w:p>
        </w:tc>
      </w:tr>
    </w:tbl>
    <w:p w14:paraId="304D8097" w14:textId="77777777" w:rsidR="009D674A" w:rsidRPr="009D674A" w:rsidRDefault="009D674A" w:rsidP="009D674A">
      <w:pPr>
        <w:spacing w:line="360" w:lineRule="auto"/>
        <w:jc w:val="center"/>
        <w:rPr>
          <w:rFonts w:ascii="Arial" w:hAnsi="Arial" w:cs="Arial"/>
          <w:sz w:val="20"/>
          <w:szCs w:val="20"/>
        </w:rPr>
      </w:pPr>
      <w:r w:rsidRPr="009D674A">
        <w:rPr>
          <w:rFonts w:ascii="Arial" w:hAnsi="Arial" w:cs="Arial"/>
          <w:sz w:val="20"/>
          <w:szCs w:val="20"/>
        </w:rPr>
        <w:t>Fonte: Adaptada DSM-V, 2014</w:t>
      </w:r>
    </w:p>
    <w:p w14:paraId="284ADBD3" w14:textId="77777777" w:rsidR="009D674A" w:rsidRPr="009D674A" w:rsidRDefault="009D674A" w:rsidP="009D674A">
      <w:pPr>
        <w:spacing w:line="360" w:lineRule="auto"/>
        <w:jc w:val="both"/>
        <w:rPr>
          <w:rFonts w:ascii="Arial" w:hAnsi="Arial" w:cs="Arial"/>
          <w:sz w:val="24"/>
          <w:szCs w:val="24"/>
        </w:rPr>
      </w:pPr>
    </w:p>
    <w:p w14:paraId="5AE0059E" w14:textId="77777777" w:rsidR="009D674A" w:rsidRPr="009D674A" w:rsidRDefault="009D674A" w:rsidP="009D674A">
      <w:pPr>
        <w:spacing w:line="360" w:lineRule="auto"/>
        <w:ind w:firstLine="708"/>
        <w:jc w:val="both"/>
        <w:rPr>
          <w:rFonts w:ascii="Arial" w:hAnsi="Arial" w:cs="Arial"/>
          <w:sz w:val="24"/>
          <w:szCs w:val="24"/>
        </w:rPr>
      </w:pPr>
      <w:r w:rsidRPr="009D674A">
        <w:rPr>
          <w:rFonts w:ascii="Arial" w:hAnsi="Arial" w:cs="Arial"/>
          <w:sz w:val="24"/>
          <w:szCs w:val="24"/>
        </w:rPr>
        <w:t>O transtorno possui 3 subtipos: Apresentação combinada, a apresentação predominantemente desatenta e a apresentação predominantemente hiperativa/impulsiva. De acordo com o DSM-V (2014) no primeiro subtipo está presente sintomas de ambos os critérios; já no segundo subtipo há predominância de sintomas de desatenção, mas sem sintomas do critério dois nos últimos seis meses, por fim, no terceiro subtipo ocorre maior incidência de sintomas do critério dois, mas sem sintomas do critério um nos últimos seis meses (DSM-V, 2014).</w:t>
      </w:r>
    </w:p>
    <w:p w14:paraId="5F4461AD"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Outro fator importante para o diagnóstico diz respeito a gravidade do TDAH no momento do diagnóstico, seguindo os critérios definidos pelo DSM-V (2014), pode ser leve, ou seja, com presença de poucos sintomas e que não resultam em prejuízo no </w:t>
      </w:r>
      <w:r w:rsidRPr="009D674A">
        <w:rPr>
          <w:rFonts w:ascii="Arial" w:hAnsi="Arial" w:cs="Arial"/>
          <w:sz w:val="24"/>
          <w:szCs w:val="24"/>
        </w:rPr>
        <w:lastRenderedPageBreak/>
        <w:t xml:space="preserve">funcionamento do indivíduo; se é de grau moderado com prejuízo funcional entre leve e grave ou se é grave caso em que ocorre presença de muitos sintomas e grande impacto no funcionamento do indivíduo (DSM-V, 2014). </w:t>
      </w:r>
    </w:p>
    <w:p w14:paraId="5D641D89"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Campelo et al. (2022), apresenta em seu estudo que o subtipo combinado representa 55% dos casos, seguido pelo predominantemente desatento com 27% dos casos, enquanto o predominantemente hiperativo-impulsivo representa apenas 18%. </w:t>
      </w:r>
    </w:p>
    <w:p w14:paraId="4D491657" w14:textId="7778DC3C"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Ainda com relação aos sintomas, embora o TDAH possua características primárias, Brandão (2014) traz que o transtorno possui também sintomas secundários (Figura 6). Segundo o autor, há um certo grau de dificuldade em </w:t>
      </w:r>
      <w:proofErr w:type="gramStart"/>
      <w:r w:rsidRPr="009D674A">
        <w:rPr>
          <w:rFonts w:ascii="Arial" w:hAnsi="Arial" w:cs="Arial"/>
          <w:sz w:val="24"/>
          <w:szCs w:val="24"/>
        </w:rPr>
        <w:t>identifica-los</w:t>
      </w:r>
      <w:proofErr w:type="gramEnd"/>
      <w:r w:rsidRPr="009D674A">
        <w:rPr>
          <w:rFonts w:ascii="Arial" w:hAnsi="Arial" w:cs="Arial"/>
          <w:sz w:val="24"/>
          <w:szCs w:val="24"/>
        </w:rPr>
        <w:t xml:space="preserve"> uma vez que podem resultar de variação </w:t>
      </w:r>
      <w:proofErr w:type="spellStart"/>
      <w:r w:rsidRPr="009D674A">
        <w:rPr>
          <w:rFonts w:ascii="Arial" w:hAnsi="Arial" w:cs="Arial"/>
          <w:sz w:val="24"/>
          <w:szCs w:val="24"/>
        </w:rPr>
        <w:t>intraind</w:t>
      </w:r>
      <w:r w:rsidR="00CA1651">
        <w:rPr>
          <w:rFonts w:ascii="Arial" w:hAnsi="Arial" w:cs="Arial"/>
          <w:sz w:val="24"/>
          <w:szCs w:val="24"/>
        </w:rPr>
        <w:t>i</w:t>
      </w:r>
      <w:r w:rsidRPr="009D674A">
        <w:rPr>
          <w:rFonts w:ascii="Arial" w:hAnsi="Arial" w:cs="Arial"/>
          <w:sz w:val="24"/>
          <w:szCs w:val="24"/>
        </w:rPr>
        <w:t>vidual</w:t>
      </w:r>
      <w:proofErr w:type="spellEnd"/>
      <w:r w:rsidRPr="009D674A">
        <w:rPr>
          <w:rFonts w:ascii="Arial" w:hAnsi="Arial" w:cs="Arial"/>
          <w:sz w:val="24"/>
          <w:szCs w:val="24"/>
        </w:rPr>
        <w:t xml:space="preserve"> ou então do estado motivacional do sujeito (Brandão, 2014).</w:t>
      </w:r>
    </w:p>
    <w:p w14:paraId="59395FB0" w14:textId="2E91234D" w:rsidR="009D674A" w:rsidRPr="009D674A" w:rsidRDefault="009D674A" w:rsidP="00930C44">
      <w:pPr>
        <w:ind w:firstLine="720"/>
        <w:rPr>
          <w:rFonts w:ascii="Arial" w:hAnsi="Arial" w:cs="Arial"/>
          <w:sz w:val="24"/>
          <w:szCs w:val="24"/>
        </w:rPr>
      </w:pPr>
      <w:r w:rsidRPr="009D674A">
        <w:rPr>
          <w:rFonts w:ascii="Arial" w:hAnsi="Arial" w:cs="Arial"/>
          <w:sz w:val="24"/>
          <w:szCs w:val="24"/>
        </w:rPr>
        <w:t>Figura 6 – Sintomas primários e secundários do TDAH.</w:t>
      </w:r>
    </w:p>
    <w:p w14:paraId="16FD59B9" w14:textId="461D32E5" w:rsidR="009D674A" w:rsidRDefault="009D674A" w:rsidP="005D6D57">
      <w:pPr>
        <w:spacing w:line="360" w:lineRule="auto"/>
        <w:jc w:val="center"/>
        <w:rPr>
          <w:rFonts w:ascii="Arial" w:hAnsi="Arial" w:cs="Arial"/>
          <w:sz w:val="20"/>
          <w:szCs w:val="20"/>
        </w:rPr>
      </w:pPr>
      <w:r w:rsidRPr="009D674A">
        <w:rPr>
          <w:rFonts w:ascii="Arial" w:hAnsi="Arial" w:cs="Arial"/>
          <w:noProof/>
          <w:sz w:val="24"/>
          <w:szCs w:val="24"/>
          <w:lang w:eastAsia="pt-BR"/>
        </w:rPr>
        <w:drawing>
          <wp:inline distT="0" distB="0" distL="0" distR="0" wp14:anchorId="1312C620" wp14:editId="52477F02">
            <wp:extent cx="3257550" cy="2355552"/>
            <wp:effectExtent l="0" t="0" r="0" b="6985"/>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257550" cy="2355552"/>
                    </a:xfrm>
                    <a:prstGeom prst="rect">
                      <a:avLst/>
                    </a:prstGeom>
                    <a:noFill/>
                    <a:ln>
                      <a:noFill/>
                    </a:ln>
                  </pic:spPr>
                </pic:pic>
              </a:graphicData>
            </a:graphic>
          </wp:inline>
        </w:drawing>
      </w:r>
      <w:r w:rsidRPr="009D674A">
        <w:rPr>
          <w:rFonts w:ascii="Arial" w:hAnsi="Arial" w:cs="Arial"/>
          <w:sz w:val="24"/>
          <w:szCs w:val="24"/>
        </w:rPr>
        <w:br/>
      </w:r>
      <w:r w:rsidRPr="009D674A">
        <w:rPr>
          <w:rFonts w:ascii="Arial" w:hAnsi="Arial" w:cs="Arial"/>
          <w:sz w:val="20"/>
          <w:szCs w:val="20"/>
        </w:rPr>
        <w:t>Fonte: Brandão (2014)</w:t>
      </w:r>
    </w:p>
    <w:p w14:paraId="69364585" w14:textId="77777777" w:rsidR="005D6D57" w:rsidRPr="005D6D57" w:rsidRDefault="005D6D57" w:rsidP="005D6D57">
      <w:pPr>
        <w:spacing w:line="360" w:lineRule="auto"/>
        <w:jc w:val="center"/>
        <w:rPr>
          <w:rFonts w:ascii="Arial" w:hAnsi="Arial" w:cs="Arial"/>
          <w:sz w:val="20"/>
          <w:szCs w:val="20"/>
        </w:rPr>
      </w:pPr>
    </w:p>
    <w:p w14:paraId="7A6F465C" w14:textId="252DD94F" w:rsidR="009D674A" w:rsidRPr="009D674A" w:rsidRDefault="009D674A" w:rsidP="009D674A">
      <w:pPr>
        <w:spacing w:line="360" w:lineRule="auto"/>
        <w:ind w:firstLine="708"/>
        <w:jc w:val="both"/>
        <w:rPr>
          <w:rFonts w:ascii="Arial" w:hAnsi="Arial" w:cs="Arial"/>
          <w:sz w:val="24"/>
          <w:szCs w:val="24"/>
        </w:rPr>
      </w:pPr>
      <w:r w:rsidRPr="009D674A">
        <w:rPr>
          <w:rFonts w:ascii="Arial" w:hAnsi="Arial" w:cs="Arial"/>
          <w:sz w:val="24"/>
          <w:szCs w:val="24"/>
        </w:rPr>
        <w:t>Através de estudos de imagens constatou-se que há anormalidades volumétricas em algumas estruturas encefálicas que apresentam influência direta em circuitos neurais da atenção, controle motor e cognição. Brandão (2014), apresenta que há uma redução de 3% a 5% no volume encefálico. Além disso, foi identificado anormalidades no córtex pré-frontal, córtex do giro do cíngulo anterior, córtex parietal, estriado, cerebelo e corpo caloso (Figura 7). Também foi identificada uma redução de 8% no metabolismo global da glicose encefálica (Brandão, 2014 p. 84).</w:t>
      </w:r>
    </w:p>
    <w:p w14:paraId="19EB31A2" w14:textId="77777777" w:rsidR="009D674A" w:rsidRPr="009D674A" w:rsidRDefault="009D674A" w:rsidP="009D674A">
      <w:pPr>
        <w:spacing w:line="360" w:lineRule="auto"/>
        <w:ind w:firstLine="708"/>
        <w:jc w:val="both"/>
        <w:rPr>
          <w:rFonts w:ascii="Arial" w:hAnsi="Arial" w:cs="Arial"/>
          <w:sz w:val="24"/>
          <w:szCs w:val="24"/>
        </w:rPr>
      </w:pPr>
      <w:bookmarkStart w:id="17" w:name="_Hlk149344130"/>
      <w:r w:rsidRPr="009D674A">
        <w:rPr>
          <w:rFonts w:ascii="Arial" w:hAnsi="Arial" w:cs="Arial"/>
          <w:sz w:val="24"/>
          <w:szCs w:val="24"/>
        </w:rPr>
        <w:lastRenderedPageBreak/>
        <w:t>Figura 7 – Principais estruturas encefálicas envolvidas no TDAH</w:t>
      </w:r>
    </w:p>
    <w:bookmarkEnd w:id="17"/>
    <w:p w14:paraId="6EDBD137" w14:textId="77777777" w:rsidR="009D674A" w:rsidRPr="009D674A" w:rsidRDefault="009D674A" w:rsidP="009D674A">
      <w:pPr>
        <w:spacing w:line="360" w:lineRule="auto"/>
        <w:ind w:firstLine="708"/>
        <w:jc w:val="center"/>
        <w:rPr>
          <w:rFonts w:ascii="Arial" w:hAnsi="Arial" w:cs="Arial"/>
          <w:sz w:val="20"/>
          <w:szCs w:val="20"/>
        </w:rPr>
      </w:pPr>
      <w:r w:rsidRPr="009D674A">
        <w:rPr>
          <w:rFonts w:ascii="Arial" w:hAnsi="Arial" w:cs="Arial"/>
          <w:noProof/>
          <w:sz w:val="24"/>
          <w:szCs w:val="24"/>
          <w:lang w:eastAsia="pt-BR"/>
        </w:rPr>
        <w:drawing>
          <wp:inline distT="0" distB="0" distL="0" distR="0" wp14:anchorId="1BE05136" wp14:editId="07984429">
            <wp:extent cx="4832350" cy="2557944"/>
            <wp:effectExtent l="0" t="0" r="635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832350" cy="2557944"/>
                    </a:xfrm>
                    <a:prstGeom prst="rect">
                      <a:avLst/>
                    </a:prstGeom>
                    <a:noFill/>
                    <a:ln>
                      <a:noFill/>
                    </a:ln>
                  </pic:spPr>
                </pic:pic>
              </a:graphicData>
            </a:graphic>
          </wp:inline>
        </w:drawing>
      </w:r>
    </w:p>
    <w:p w14:paraId="01F6221F" w14:textId="77777777" w:rsidR="009D674A" w:rsidRPr="009D674A" w:rsidRDefault="009D674A" w:rsidP="009D674A">
      <w:pPr>
        <w:spacing w:line="360" w:lineRule="auto"/>
        <w:ind w:firstLine="708"/>
        <w:jc w:val="center"/>
        <w:rPr>
          <w:rFonts w:ascii="Arial" w:hAnsi="Arial" w:cs="Arial"/>
          <w:sz w:val="20"/>
          <w:szCs w:val="20"/>
        </w:rPr>
      </w:pPr>
      <w:r w:rsidRPr="009D674A">
        <w:rPr>
          <w:rFonts w:ascii="Arial" w:hAnsi="Arial" w:cs="Arial"/>
          <w:sz w:val="20"/>
          <w:szCs w:val="20"/>
        </w:rPr>
        <w:t>Fonte: Brandão (2014)</w:t>
      </w:r>
    </w:p>
    <w:p w14:paraId="5A87AB8B" w14:textId="77777777" w:rsidR="009D674A" w:rsidRPr="009D674A" w:rsidRDefault="009D674A" w:rsidP="009D674A">
      <w:pPr>
        <w:spacing w:line="360" w:lineRule="auto"/>
        <w:ind w:firstLine="708"/>
        <w:jc w:val="center"/>
        <w:rPr>
          <w:rFonts w:ascii="Arial" w:hAnsi="Arial" w:cs="Arial"/>
          <w:sz w:val="24"/>
          <w:szCs w:val="24"/>
        </w:rPr>
      </w:pPr>
    </w:p>
    <w:p w14:paraId="21CCDAC0"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b/>
          <w:bCs/>
          <w:sz w:val="24"/>
          <w:szCs w:val="24"/>
        </w:rPr>
        <w:tab/>
      </w:r>
      <w:r w:rsidRPr="009D674A">
        <w:rPr>
          <w:rFonts w:ascii="Arial" w:hAnsi="Arial" w:cs="Arial"/>
          <w:sz w:val="24"/>
          <w:szCs w:val="24"/>
        </w:rPr>
        <w:t xml:space="preserve">Embora atualmente seja possível utilizar recursos tecnológicos para fundamentar uma hipótese diagnóstica, nem sempre tais recursos são acessíveis, por essa razão, Schmitt e Justi (2021) citam que o diagnóstico do TDAH é fundamentalmente clínico, ou seja, é realizado com base na avaliação do quadro sintomatológico, amparado pelos critérios diagnósticos determinados pelo DSM-V. </w:t>
      </w:r>
      <w:proofErr w:type="spellStart"/>
      <w:r w:rsidRPr="009D674A">
        <w:rPr>
          <w:rFonts w:ascii="Arial" w:hAnsi="Arial" w:cs="Arial"/>
          <w:sz w:val="24"/>
          <w:szCs w:val="24"/>
        </w:rPr>
        <w:t>Büttow</w:t>
      </w:r>
      <w:proofErr w:type="spellEnd"/>
      <w:r w:rsidRPr="009D674A">
        <w:rPr>
          <w:rFonts w:ascii="Arial" w:hAnsi="Arial" w:cs="Arial"/>
          <w:sz w:val="24"/>
          <w:szCs w:val="24"/>
        </w:rPr>
        <w:t xml:space="preserve"> e Figueiredo (2019), por sua vez, defendem a importância de uma avaliação neuropsicológica completa e minuciosa para subsidiar a hipótese diagnóstica.</w:t>
      </w:r>
    </w:p>
    <w:p w14:paraId="2F1AB03C" w14:textId="6215E059" w:rsidR="00D620BD"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Um dado importante encontrado em Schmitt e Justi (2021 apud </w:t>
      </w:r>
      <w:proofErr w:type="spellStart"/>
      <w:r w:rsidRPr="009D674A">
        <w:rPr>
          <w:rFonts w:ascii="Arial" w:hAnsi="Arial" w:cs="Arial"/>
          <w:sz w:val="24"/>
          <w:szCs w:val="24"/>
        </w:rPr>
        <w:t>Cantwell</w:t>
      </w:r>
      <w:proofErr w:type="spellEnd"/>
      <w:r w:rsidRPr="009D674A">
        <w:rPr>
          <w:rFonts w:ascii="Arial" w:hAnsi="Arial" w:cs="Arial"/>
          <w:sz w:val="24"/>
          <w:szCs w:val="24"/>
        </w:rPr>
        <w:t xml:space="preserve"> &amp; Baker, 1991; Pastor &amp; Reuben, 2002), é que, das crianças diagnosticadas com TDAH, estima-se que </w:t>
      </w:r>
      <w:proofErr w:type="gramStart"/>
      <w:r w:rsidRPr="009D674A">
        <w:rPr>
          <w:rFonts w:ascii="Arial" w:hAnsi="Arial" w:cs="Arial"/>
          <w:sz w:val="24"/>
          <w:szCs w:val="24"/>
        </w:rPr>
        <w:t>80% apresenta</w:t>
      </w:r>
      <w:proofErr w:type="gramEnd"/>
      <w:r w:rsidRPr="009D674A">
        <w:rPr>
          <w:rFonts w:ascii="Arial" w:hAnsi="Arial" w:cs="Arial"/>
          <w:sz w:val="24"/>
          <w:szCs w:val="24"/>
        </w:rPr>
        <w:t xml:space="preserve"> dificuldades no processo de aprendizagem e baixo rendimento escolar. Essa informação é complementar a </w:t>
      </w:r>
      <w:proofErr w:type="spellStart"/>
      <w:r w:rsidRPr="009D674A">
        <w:rPr>
          <w:rFonts w:ascii="Arial" w:hAnsi="Arial" w:cs="Arial"/>
          <w:sz w:val="24"/>
          <w:szCs w:val="24"/>
        </w:rPr>
        <w:t>Büttow</w:t>
      </w:r>
      <w:proofErr w:type="spellEnd"/>
      <w:r w:rsidRPr="009D674A">
        <w:rPr>
          <w:rFonts w:ascii="Arial" w:hAnsi="Arial" w:cs="Arial"/>
          <w:sz w:val="24"/>
          <w:szCs w:val="24"/>
        </w:rPr>
        <w:t xml:space="preserve"> e Figueiredo (2019 apud Rohde e Mattos 2003) que apontam que o déficit de atenção, ainda que não associado a hiperatividade, pode influenciar diretamente no processo de aprendizagem e resultar em desempenho acadêmico abaixo do esperado.</w:t>
      </w:r>
    </w:p>
    <w:p w14:paraId="7C4C98C9" w14:textId="77777777" w:rsidR="005D6D57" w:rsidRPr="00D620BD" w:rsidRDefault="005D6D57" w:rsidP="009D674A">
      <w:pPr>
        <w:spacing w:line="360" w:lineRule="auto"/>
        <w:ind w:firstLine="720"/>
        <w:jc w:val="both"/>
        <w:rPr>
          <w:rFonts w:ascii="Arial" w:hAnsi="Arial" w:cs="Arial"/>
          <w:sz w:val="24"/>
          <w:szCs w:val="24"/>
        </w:rPr>
      </w:pPr>
    </w:p>
    <w:bookmarkEnd w:id="13"/>
    <w:p w14:paraId="3F5ED904" w14:textId="646ADEE5" w:rsidR="000F2099" w:rsidRPr="000F2099" w:rsidRDefault="009D674A" w:rsidP="000F2099">
      <w:pPr>
        <w:pStyle w:val="Ttulo2"/>
        <w:numPr>
          <w:ilvl w:val="0"/>
          <w:numId w:val="0"/>
        </w:numPr>
        <w:tabs>
          <w:tab w:val="clear" w:pos="709"/>
          <w:tab w:val="left" w:pos="284"/>
        </w:tabs>
        <w:spacing w:after="200"/>
        <w:ind w:firstLine="709"/>
        <w:jc w:val="both"/>
      </w:pPr>
      <w:r>
        <w:lastRenderedPageBreak/>
        <w:t>3.3 possibilidades de intervenção psicológica</w:t>
      </w:r>
      <w:r w:rsidR="00F8176F">
        <w:t xml:space="preserve"> </w:t>
      </w:r>
    </w:p>
    <w:p w14:paraId="3B8D2E11" w14:textId="5595B36F" w:rsidR="009D674A" w:rsidRPr="009D674A" w:rsidRDefault="009D674A" w:rsidP="000F2099">
      <w:pPr>
        <w:spacing w:line="360" w:lineRule="auto"/>
        <w:ind w:firstLine="720"/>
        <w:jc w:val="both"/>
        <w:rPr>
          <w:rFonts w:ascii="Arial" w:hAnsi="Arial" w:cs="Arial"/>
          <w:sz w:val="24"/>
          <w:szCs w:val="24"/>
        </w:rPr>
      </w:pPr>
      <w:r w:rsidRPr="009D674A">
        <w:rPr>
          <w:rFonts w:ascii="Arial" w:hAnsi="Arial" w:cs="Arial"/>
          <w:sz w:val="24"/>
          <w:szCs w:val="24"/>
        </w:rPr>
        <w:t xml:space="preserve">Uma vez compreendidos os padrões persistentes encontrados no diagnóstico de TDAH, além de parte de sua estrutura neurobiológica, se torna possível analisar a interação com o indivíduo em meio as possíveis intervenções, tal qual Brandão (2019) junto de Braga et al (2022) suscitam. Considera-se as características dessa relação, principalmente na fase do desenvolvimento infantil, como passíveis de intervenções terapêuticas </w:t>
      </w:r>
      <w:r w:rsidRPr="0069496A">
        <w:rPr>
          <w:rFonts w:ascii="Arial" w:hAnsi="Arial" w:cs="Arial"/>
          <w:sz w:val="24"/>
          <w:szCs w:val="24"/>
        </w:rPr>
        <w:t>inter</w:t>
      </w:r>
      <w:r w:rsidR="000B6EA1" w:rsidRPr="0069496A">
        <w:rPr>
          <w:rFonts w:ascii="Arial" w:hAnsi="Arial" w:cs="Arial"/>
          <w:sz w:val="24"/>
          <w:szCs w:val="24"/>
        </w:rPr>
        <w:t>-r</w:t>
      </w:r>
      <w:r w:rsidRPr="0069496A">
        <w:rPr>
          <w:rFonts w:ascii="Arial" w:hAnsi="Arial" w:cs="Arial"/>
          <w:sz w:val="24"/>
          <w:szCs w:val="24"/>
        </w:rPr>
        <w:t>elacio</w:t>
      </w:r>
      <w:r w:rsidR="0069496A" w:rsidRPr="0069496A">
        <w:rPr>
          <w:rFonts w:ascii="Arial" w:hAnsi="Arial" w:cs="Arial"/>
          <w:sz w:val="24"/>
          <w:szCs w:val="24"/>
        </w:rPr>
        <w:t>n</w:t>
      </w:r>
      <w:r w:rsidRPr="0069496A">
        <w:rPr>
          <w:rFonts w:ascii="Arial" w:hAnsi="Arial" w:cs="Arial"/>
          <w:sz w:val="24"/>
          <w:szCs w:val="24"/>
        </w:rPr>
        <w:t>adas</w:t>
      </w:r>
      <w:r w:rsidRPr="009D674A">
        <w:rPr>
          <w:rFonts w:ascii="Arial" w:hAnsi="Arial" w:cs="Arial"/>
          <w:sz w:val="24"/>
          <w:szCs w:val="24"/>
        </w:rPr>
        <w:t xml:space="preserve"> em uma metodologia sólida (SOUZA; SILVA, 2021). Aqui não apenas consideraremos os sintomas residuais, mas também sobre disfunções sociais futuras ou imediatas (SOUZA; SILVA, 2021).</w:t>
      </w:r>
    </w:p>
    <w:p w14:paraId="6B72CFAD" w14:textId="504B5134" w:rsidR="00CE0F2F" w:rsidRPr="009D674A" w:rsidRDefault="00CE0F2F" w:rsidP="000F2099">
      <w:pPr>
        <w:spacing w:line="360" w:lineRule="auto"/>
        <w:ind w:firstLine="720"/>
        <w:jc w:val="both"/>
        <w:rPr>
          <w:rFonts w:ascii="Arial" w:hAnsi="Arial" w:cs="Arial"/>
          <w:sz w:val="24"/>
          <w:szCs w:val="24"/>
        </w:rPr>
      </w:pPr>
      <w:r w:rsidRPr="009D674A">
        <w:rPr>
          <w:rFonts w:ascii="Arial" w:hAnsi="Arial" w:cs="Arial"/>
          <w:sz w:val="24"/>
          <w:szCs w:val="24"/>
        </w:rPr>
        <w:t xml:space="preserve">Esse transtorno do neurodesenvolvimento tem capacidade de abrir espaço para diversas demandas subjetivas e, como revisado por </w:t>
      </w:r>
      <w:proofErr w:type="spellStart"/>
      <w:r w:rsidRPr="001F65D1">
        <w:rPr>
          <w:rFonts w:ascii="Arial" w:hAnsi="Arial" w:cs="Arial"/>
          <w:sz w:val="24"/>
          <w:szCs w:val="24"/>
        </w:rPr>
        <w:t>Szymanski</w:t>
      </w:r>
      <w:proofErr w:type="spellEnd"/>
      <w:r w:rsidRPr="001F65D1">
        <w:rPr>
          <w:rFonts w:ascii="Arial" w:hAnsi="Arial" w:cs="Arial"/>
          <w:sz w:val="24"/>
          <w:szCs w:val="24"/>
        </w:rPr>
        <w:t xml:space="preserve"> e Teixeira (2022), sua relação com a aprendizagem não </w:t>
      </w:r>
      <w:r w:rsidR="00A8742F" w:rsidRPr="001F65D1">
        <w:rPr>
          <w:rFonts w:ascii="Arial" w:hAnsi="Arial" w:cs="Arial"/>
          <w:sz w:val="24"/>
          <w:szCs w:val="24"/>
        </w:rPr>
        <w:t>se mostra</w:t>
      </w:r>
      <w:r w:rsidRPr="001F65D1">
        <w:rPr>
          <w:rFonts w:ascii="Arial" w:hAnsi="Arial" w:cs="Arial"/>
          <w:sz w:val="24"/>
          <w:szCs w:val="24"/>
        </w:rPr>
        <w:t xml:space="preserve"> diferente. Exemplifica-se também pela perspectiva</w:t>
      </w:r>
      <w:r w:rsidR="00020E66" w:rsidRPr="001F65D1">
        <w:rPr>
          <w:rFonts w:ascii="Arial" w:hAnsi="Arial" w:cs="Arial"/>
          <w:sz w:val="24"/>
          <w:szCs w:val="24"/>
        </w:rPr>
        <w:t xml:space="preserve"> </w:t>
      </w:r>
      <w:r w:rsidRPr="001F65D1">
        <w:rPr>
          <w:rFonts w:ascii="Arial" w:hAnsi="Arial" w:cs="Arial"/>
          <w:sz w:val="24"/>
          <w:szCs w:val="24"/>
        </w:rPr>
        <w:t>de</w:t>
      </w:r>
      <w:r w:rsidR="00020E66" w:rsidRPr="001F65D1">
        <w:rPr>
          <w:rFonts w:ascii="Arial" w:hAnsi="Arial" w:cs="Arial"/>
          <w:sz w:val="24"/>
          <w:szCs w:val="24"/>
        </w:rPr>
        <w:t xml:space="preserve"> Carvalho, Faria e Oliveira (2020) entorno da</w:t>
      </w:r>
      <w:r w:rsidRPr="001F65D1">
        <w:rPr>
          <w:rFonts w:ascii="Arial" w:hAnsi="Arial" w:cs="Arial"/>
          <w:sz w:val="24"/>
          <w:szCs w:val="24"/>
        </w:rPr>
        <w:t xml:space="preserve"> </w:t>
      </w:r>
      <w:r w:rsidR="006301C8" w:rsidRPr="001F65D1">
        <w:rPr>
          <w:rFonts w:ascii="Arial" w:hAnsi="Arial" w:cs="Arial"/>
          <w:sz w:val="24"/>
          <w:szCs w:val="24"/>
        </w:rPr>
        <w:t>abordagem intersetorial</w:t>
      </w:r>
      <w:r w:rsidR="008114B8" w:rsidRPr="001F65D1">
        <w:rPr>
          <w:rFonts w:ascii="Arial" w:hAnsi="Arial" w:cs="Arial"/>
          <w:sz w:val="24"/>
          <w:szCs w:val="24"/>
        </w:rPr>
        <w:t xml:space="preserve"> </w:t>
      </w:r>
      <w:r w:rsidRPr="001F65D1">
        <w:rPr>
          <w:rFonts w:ascii="Arial" w:hAnsi="Arial" w:cs="Arial"/>
          <w:sz w:val="24"/>
          <w:szCs w:val="24"/>
        </w:rPr>
        <w:t>e</w:t>
      </w:r>
      <w:r w:rsidR="007370FC" w:rsidRPr="001F65D1">
        <w:rPr>
          <w:rFonts w:ascii="Arial" w:hAnsi="Arial" w:cs="Arial"/>
          <w:sz w:val="24"/>
          <w:szCs w:val="24"/>
        </w:rPr>
        <w:t xml:space="preserve">m consonância </w:t>
      </w:r>
      <w:r w:rsidR="00B132DA" w:rsidRPr="001F65D1">
        <w:rPr>
          <w:rFonts w:ascii="Arial" w:hAnsi="Arial" w:cs="Arial"/>
          <w:sz w:val="24"/>
          <w:szCs w:val="24"/>
        </w:rPr>
        <w:t>à</w:t>
      </w:r>
      <w:r w:rsidRPr="001F65D1">
        <w:rPr>
          <w:rFonts w:ascii="Arial" w:hAnsi="Arial" w:cs="Arial"/>
          <w:sz w:val="24"/>
          <w:szCs w:val="24"/>
        </w:rPr>
        <w:t xml:space="preserve"> perspectiva histórico-cultural de </w:t>
      </w:r>
      <w:proofErr w:type="spellStart"/>
      <w:r w:rsidRPr="001F65D1">
        <w:rPr>
          <w:rFonts w:ascii="Arial" w:hAnsi="Arial" w:cs="Arial"/>
          <w:sz w:val="24"/>
          <w:szCs w:val="24"/>
        </w:rPr>
        <w:t>Szymanski</w:t>
      </w:r>
      <w:proofErr w:type="spellEnd"/>
      <w:r w:rsidRPr="001F65D1">
        <w:rPr>
          <w:rFonts w:ascii="Arial" w:hAnsi="Arial" w:cs="Arial"/>
          <w:sz w:val="24"/>
          <w:szCs w:val="24"/>
        </w:rPr>
        <w:t xml:space="preserve"> e Teixeira (2022) um contraponto às fundamentações consideradas </w:t>
      </w:r>
      <w:r w:rsidR="00BE4A7A" w:rsidRPr="001F65D1">
        <w:rPr>
          <w:rFonts w:ascii="Arial" w:hAnsi="Arial" w:cs="Arial"/>
          <w:sz w:val="24"/>
          <w:szCs w:val="24"/>
        </w:rPr>
        <w:t>impreci</w:t>
      </w:r>
      <w:r w:rsidR="00B132DA" w:rsidRPr="001F65D1">
        <w:rPr>
          <w:rFonts w:ascii="Arial" w:hAnsi="Arial" w:cs="Arial"/>
          <w:sz w:val="24"/>
          <w:szCs w:val="24"/>
        </w:rPr>
        <w:t>s</w:t>
      </w:r>
      <w:r w:rsidR="00BE4A7A" w:rsidRPr="001F65D1">
        <w:rPr>
          <w:rFonts w:ascii="Arial" w:hAnsi="Arial" w:cs="Arial"/>
          <w:sz w:val="24"/>
          <w:szCs w:val="24"/>
        </w:rPr>
        <w:t>amente</w:t>
      </w:r>
      <w:r w:rsidRPr="001F65D1">
        <w:rPr>
          <w:rFonts w:ascii="Arial" w:hAnsi="Arial" w:cs="Arial"/>
          <w:sz w:val="24"/>
          <w:szCs w:val="24"/>
        </w:rPr>
        <w:t xml:space="preserve"> biologizantes, patologizantes e </w:t>
      </w:r>
      <w:proofErr w:type="spellStart"/>
      <w:r w:rsidRPr="001F65D1">
        <w:rPr>
          <w:rFonts w:ascii="Arial" w:hAnsi="Arial" w:cs="Arial"/>
          <w:sz w:val="24"/>
          <w:szCs w:val="24"/>
        </w:rPr>
        <w:t>medicalizantes</w:t>
      </w:r>
      <w:proofErr w:type="spellEnd"/>
      <w:r w:rsidRPr="001F65D1">
        <w:rPr>
          <w:rFonts w:ascii="Arial" w:hAnsi="Arial" w:cs="Arial"/>
          <w:sz w:val="24"/>
          <w:szCs w:val="24"/>
        </w:rPr>
        <w:t xml:space="preserve"> que estruturam, por sua vez, uma solução medicamentosa prepotente e até mesmo danosa ao corpo social (SZYMANSKI; TEIXEIRA, 2022).</w:t>
      </w:r>
    </w:p>
    <w:p w14:paraId="075F19B7" w14:textId="7D1DC9C6" w:rsidR="009D674A" w:rsidRDefault="009D674A" w:rsidP="000F2099">
      <w:pPr>
        <w:spacing w:line="360" w:lineRule="auto"/>
        <w:ind w:firstLine="720"/>
        <w:jc w:val="both"/>
        <w:rPr>
          <w:rFonts w:ascii="Arial" w:hAnsi="Arial" w:cs="Arial"/>
          <w:sz w:val="24"/>
          <w:szCs w:val="24"/>
        </w:rPr>
      </w:pPr>
      <w:r w:rsidRPr="009D674A">
        <w:rPr>
          <w:rFonts w:ascii="Arial" w:hAnsi="Arial" w:cs="Arial"/>
          <w:sz w:val="24"/>
          <w:szCs w:val="24"/>
        </w:rPr>
        <w:t xml:space="preserve">Entende-se o desenvolvimento infantil como um processo multifatorial complexo onde o TDAH não é apenas um problema a ser tratado, mas é considerado como uma outra característica manifestada </w:t>
      </w:r>
      <w:r w:rsidR="00FA046E" w:rsidRPr="00FA046E">
        <w:rPr>
          <w:rFonts w:ascii="Arial" w:hAnsi="Arial" w:cs="Arial"/>
          <w:sz w:val="24"/>
          <w:szCs w:val="24"/>
        </w:rPr>
        <w:t>(CARVALHO; FARIA; OLIVEIRA, 2020).</w:t>
      </w:r>
      <w:r w:rsidRPr="009D674A">
        <w:rPr>
          <w:rFonts w:ascii="Arial" w:hAnsi="Arial" w:cs="Arial"/>
          <w:sz w:val="24"/>
          <w:szCs w:val="24"/>
        </w:rPr>
        <w:t xml:space="preserve"> Para as autoras, o TDAH se fundamentou na compreensão e interação de indivíduos diante das leis sócio-históricas e na incapacidade de atribuir ferramentas essenciais para que o desenvolvimento humano ocorresse de forma plena </w:t>
      </w:r>
      <w:r w:rsidRPr="00C86731">
        <w:rPr>
          <w:rFonts w:ascii="Arial" w:hAnsi="Arial" w:cs="Arial"/>
          <w:sz w:val="24"/>
          <w:szCs w:val="24"/>
        </w:rPr>
        <w:t xml:space="preserve">(SZYMANSKI; TEIXEIRA, </w:t>
      </w:r>
      <w:r w:rsidRPr="00E413B2">
        <w:rPr>
          <w:rFonts w:ascii="Arial" w:hAnsi="Arial" w:cs="Arial"/>
          <w:sz w:val="24"/>
          <w:szCs w:val="24"/>
        </w:rPr>
        <w:t xml:space="preserve">2022). </w:t>
      </w:r>
      <w:r w:rsidR="003C0763">
        <w:rPr>
          <w:rFonts w:ascii="Arial" w:hAnsi="Arial" w:cs="Arial"/>
          <w:sz w:val="24"/>
          <w:szCs w:val="24"/>
        </w:rPr>
        <w:t>Portanto</w:t>
      </w:r>
      <w:r w:rsidR="001B6396">
        <w:rPr>
          <w:rFonts w:ascii="Arial" w:hAnsi="Arial" w:cs="Arial"/>
          <w:sz w:val="24"/>
          <w:szCs w:val="24"/>
        </w:rPr>
        <w:t xml:space="preserve">, como </w:t>
      </w:r>
      <w:r w:rsidR="001B6396" w:rsidRPr="009D674A">
        <w:rPr>
          <w:rFonts w:ascii="Arial" w:hAnsi="Arial" w:cs="Arial"/>
          <w:sz w:val="24"/>
          <w:szCs w:val="24"/>
        </w:rPr>
        <w:t>Carvalho, Faria e Oliveira (2020)</w:t>
      </w:r>
      <w:r w:rsidR="00FA2A5D">
        <w:rPr>
          <w:rFonts w:ascii="Arial" w:hAnsi="Arial" w:cs="Arial"/>
          <w:sz w:val="24"/>
          <w:szCs w:val="24"/>
        </w:rPr>
        <w:t xml:space="preserve"> disserta sobre,</w:t>
      </w:r>
      <w:r w:rsidR="003C0763">
        <w:rPr>
          <w:rFonts w:ascii="Arial" w:hAnsi="Arial" w:cs="Arial"/>
          <w:sz w:val="24"/>
          <w:szCs w:val="24"/>
        </w:rPr>
        <w:t xml:space="preserve"> não há </w:t>
      </w:r>
      <w:r w:rsidRPr="00E413B2">
        <w:rPr>
          <w:rFonts w:ascii="Arial" w:hAnsi="Arial" w:cs="Arial"/>
          <w:sz w:val="24"/>
          <w:szCs w:val="24"/>
        </w:rPr>
        <w:t xml:space="preserve">espaço para um </w:t>
      </w:r>
      <w:r w:rsidR="003C0763">
        <w:rPr>
          <w:rFonts w:ascii="Arial" w:hAnsi="Arial" w:cs="Arial"/>
          <w:sz w:val="24"/>
          <w:szCs w:val="24"/>
        </w:rPr>
        <w:t xml:space="preserve">único modelo </w:t>
      </w:r>
      <w:r w:rsidRPr="00E413B2">
        <w:rPr>
          <w:rFonts w:ascii="Arial" w:hAnsi="Arial" w:cs="Arial"/>
          <w:sz w:val="24"/>
          <w:szCs w:val="24"/>
        </w:rPr>
        <w:t>ancora</w:t>
      </w:r>
      <w:r w:rsidR="003C0763">
        <w:rPr>
          <w:rFonts w:ascii="Arial" w:hAnsi="Arial" w:cs="Arial"/>
          <w:sz w:val="24"/>
          <w:szCs w:val="24"/>
        </w:rPr>
        <w:t>do</w:t>
      </w:r>
      <w:r w:rsidRPr="00E413B2">
        <w:rPr>
          <w:rFonts w:ascii="Arial" w:hAnsi="Arial" w:cs="Arial"/>
          <w:sz w:val="24"/>
          <w:szCs w:val="24"/>
        </w:rPr>
        <w:t xml:space="preserve"> às características biológicas</w:t>
      </w:r>
      <w:r w:rsidRPr="009D674A">
        <w:rPr>
          <w:rFonts w:ascii="Arial" w:hAnsi="Arial" w:cs="Arial"/>
          <w:sz w:val="24"/>
          <w:szCs w:val="24"/>
        </w:rPr>
        <w:t>, logo envolvendo necessariamente um processo de aprendizagem</w:t>
      </w:r>
      <w:r w:rsidR="009528D6">
        <w:rPr>
          <w:rFonts w:ascii="Arial" w:hAnsi="Arial" w:cs="Arial"/>
          <w:sz w:val="24"/>
          <w:szCs w:val="24"/>
        </w:rPr>
        <w:t xml:space="preserve"> complexo e abrangente</w:t>
      </w:r>
      <w:r w:rsidR="00FA2A5D">
        <w:rPr>
          <w:rFonts w:ascii="Arial" w:hAnsi="Arial" w:cs="Arial"/>
          <w:sz w:val="24"/>
          <w:szCs w:val="24"/>
        </w:rPr>
        <w:t>.</w:t>
      </w:r>
    </w:p>
    <w:p w14:paraId="666A3A33" w14:textId="7AEA297F" w:rsidR="009D674A" w:rsidRPr="0092347C" w:rsidRDefault="009D674A" w:rsidP="000F2099">
      <w:pPr>
        <w:spacing w:line="360" w:lineRule="auto"/>
        <w:ind w:firstLine="720"/>
        <w:jc w:val="both"/>
        <w:rPr>
          <w:rFonts w:ascii="Arial" w:hAnsi="Arial" w:cs="Arial"/>
          <w:sz w:val="24"/>
          <w:szCs w:val="24"/>
          <w:highlight w:val="yellow"/>
        </w:rPr>
      </w:pPr>
      <w:r w:rsidRPr="009D674A">
        <w:rPr>
          <w:rFonts w:ascii="Arial" w:hAnsi="Arial" w:cs="Arial"/>
          <w:sz w:val="24"/>
          <w:szCs w:val="24"/>
        </w:rPr>
        <w:t>Esse pensamento acaba sendo diretamente associado ao conceito de psicoeducação, no qual Oliveira e Dias (2018) aborda em sua pesquisa com mais de 500 trabalhos</w:t>
      </w:r>
      <w:r w:rsidR="006A529E">
        <w:rPr>
          <w:rFonts w:ascii="Arial" w:hAnsi="Arial" w:cs="Arial"/>
          <w:sz w:val="24"/>
          <w:szCs w:val="24"/>
        </w:rPr>
        <w:t>, o</w:t>
      </w:r>
      <w:r w:rsidR="00E42D70">
        <w:rPr>
          <w:rFonts w:ascii="Arial" w:hAnsi="Arial" w:cs="Arial"/>
          <w:sz w:val="24"/>
          <w:szCs w:val="24"/>
        </w:rPr>
        <w:t xml:space="preserve">s quais </w:t>
      </w:r>
      <w:r w:rsidRPr="009D674A">
        <w:rPr>
          <w:rFonts w:ascii="Arial" w:hAnsi="Arial" w:cs="Arial"/>
          <w:sz w:val="24"/>
          <w:szCs w:val="24"/>
        </w:rPr>
        <w:t>traz</w:t>
      </w:r>
      <w:r w:rsidR="00E42D70">
        <w:rPr>
          <w:rFonts w:ascii="Arial" w:hAnsi="Arial" w:cs="Arial"/>
          <w:sz w:val="24"/>
          <w:szCs w:val="24"/>
        </w:rPr>
        <w:t>em</w:t>
      </w:r>
      <w:r w:rsidRPr="009D674A">
        <w:rPr>
          <w:rFonts w:ascii="Arial" w:hAnsi="Arial" w:cs="Arial"/>
          <w:sz w:val="24"/>
          <w:szCs w:val="24"/>
        </w:rPr>
        <w:t xml:space="preserve"> à tona</w:t>
      </w:r>
      <w:r w:rsidR="00E42D70">
        <w:rPr>
          <w:rFonts w:ascii="Arial" w:hAnsi="Arial" w:cs="Arial"/>
          <w:sz w:val="24"/>
          <w:szCs w:val="24"/>
        </w:rPr>
        <w:t xml:space="preserve"> o</w:t>
      </w:r>
      <w:r w:rsidRPr="009D674A">
        <w:rPr>
          <w:rFonts w:ascii="Arial" w:hAnsi="Arial" w:cs="Arial"/>
          <w:sz w:val="24"/>
          <w:szCs w:val="24"/>
        </w:rPr>
        <w:t xml:space="preserve"> v</w:t>
      </w:r>
      <w:r w:rsidR="00E42D70">
        <w:rPr>
          <w:rFonts w:ascii="Arial" w:hAnsi="Arial" w:cs="Arial"/>
          <w:sz w:val="24"/>
          <w:szCs w:val="24"/>
        </w:rPr>
        <w:t>í</w:t>
      </w:r>
      <w:r w:rsidRPr="009D674A">
        <w:rPr>
          <w:rFonts w:ascii="Arial" w:hAnsi="Arial" w:cs="Arial"/>
          <w:sz w:val="24"/>
          <w:szCs w:val="24"/>
        </w:rPr>
        <w:t>ncul</w:t>
      </w:r>
      <w:r w:rsidR="00E42D70">
        <w:rPr>
          <w:rFonts w:ascii="Arial" w:hAnsi="Arial" w:cs="Arial"/>
          <w:sz w:val="24"/>
          <w:szCs w:val="24"/>
        </w:rPr>
        <w:t>o de</w:t>
      </w:r>
      <w:r w:rsidRPr="009D674A">
        <w:rPr>
          <w:rFonts w:ascii="Arial" w:hAnsi="Arial" w:cs="Arial"/>
          <w:sz w:val="24"/>
          <w:szCs w:val="24"/>
        </w:rPr>
        <w:t xml:space="preserve"> diversas visões sobre um mesmo </w:t>
      </w:r>
      <w:r w:rsidRPr="009D674A">
        <w:rPr>
          <w:rFonts w:ascii="Arial" w:hAnsi="Arial" w:cs="Arial"/>
          <w:sz w:val="24"/>
          <w:szCs w:val="24"/>
        </w:rPr>
        <w:lastRenderedPageBreak/>
        <w:t>transtorno</w:t>
      </w:r>
      <w:r w:rsidR="004D2C2D">
        <w:rPr>
          <w:rFonts w:ascii="Arial" w:hAnsi="Arial" w:cs="Arial"/>
          <w:sz w:val="24"/>
          <w:szCs w:val="24"/>
        </w:rPr>
        <w:t xml:space="preserve"> questionando </w:t>
      </w:r>
      <w:r w:rsidRPr="009D674A">
        <w:rPr>
          <w:rFonts w:ascii="Arial" w:hAnsi="Arial" w:cs="Arial"/>
          <w:sz w:val="24"/>
          <w:szCs w:val="24"/>
        </w:rPr>
        <w:t>seu significado, suas consequências</w:t>
      </w:r>
      <w:r w:rsidR="004D2C2D">
        <w:rPr>
          <w:rFonts w:ascii="Arial" w:hAnsi="Arial" w:cs="Arial"/>
          <w:sz w:val="24"/>
          <w:szCs w:val="24"/>
        </w:rPr>
        <w:t>, e</w:t>
      </w:r>
      <w:r w:rsidR="00100D16">
        <w:rPr>
          <w:rFonts w:ascii="Arial" w:hAnsi="Arial" w:cs="Arial"/>
          <w:sz w:val="24"/>
          <w:szCs w:val="24"/>
        </w:rPr>
        <w:t xml:space="preserve"> as</w:t>
      </w:r>
      <w:r w:rsidRPr="009D674A">
        <w:rPr>
          <w:rFonts w:ascii="Arial" w:hAnsi="Arial" w:cs="Arial"/>
          <w:sz w:val="24"/>
          <w:szCs w:val="24"/>
        </w:rPr>
        <w:t xml:space="preserve"> necessidades </w:t>
      </w:r>
      <w:r w:rsidR="00100D16">
        <w:rPr>
          <w:rFonts w:ascii="Arial" w:hAnsi="Arial" w:cs="Arial"/>
          <w:sz w:val="24"/>
          <w:szCs w:val="24"/>
        </w:rPr>
        <w:t>de seus portadores</w:t>
      </w:r>
      <w:r w:rsidRPr="009D674A">
        <w:rPr>
          <w:rFonts w:ascii="Arial" w:hAnsi="Arial" w:cs="Arial"/>
          <w:sz w:val="24"/>
          <w:szCs w:val="24"/>
        </w:rPr>
        <w:t xml:space="preserve">. A psicoeducação, como mais um foco de pensamento e esforço para o profissional </w:t>
      </w:r>
      <w:r w:rsidR="0099620E">
        <w:rPr>
          <w:rFonts w:ascii="Arial" w:hAnsi="Arial" w:cs="Arial"/>
          <w:sz w:val="24"/>
          <w:szCs w:val="24"/>
        </w:rPr>
        <w:t>p</w:t>
      </w:r>
      <w:r w:rsidRPr="009D674A">
        <w:rPr>
          <w:rFonts w:ascii="Arial" w:hAnsi="Arial" w:cs="Arial"/>
          <w:sz w:val="24"/>
          <w:szCs w:val="24"/>
        </w:rPr>
        <w:t xml:space="preserve">sicólogo em meio a sua intervenção, é uma das formas para se abordar o transtorno e entender como ele se manifesta em contextos estudantis </w:t>
      </w:r>
      <w:r w:rsidRPr="000E1F6B">
        <w:rPr>
          <w:rFonts w:ascii="Arial" w:hAnsi="Arial" w:cs="Arial"/>
          <w:sz w:val="24"/>
          <w:szCs w:val="24"/>
        </w:rPr>
        <w:t>(OLIVEIRA; DIAS, 2018).</w:t>
      </w:r>
    </w:p>
    <w:p w14:paraId="1447A3A0" w14:textId="7E77BD26" w:rsidR="009D674A" w:rsidRPr="009D674A" w:rsidRDefault="0099620E" w:rsidP="009D674A">
      <w:pPr>
        <w:spacing w:line="360" w:lineRule="auto"/>
        <w:ind w:firstLine="720"/>
        <w:jc w:val="both"/>
        <w:rPr>
          <w:rFonts w:ascii="Arial" w:hAnsi="Arial" w:cs="Arial"/>
          <w:sz w:val="24"/>
          <w:szCs w:val="24"/>
        </w:rPr>
      </w:pPr>
      <w:r>
        <w:rPr>
          <w:rFonts w:ascii="Arial" w:hAnsi="Arial" w:cs="Arial"/>
          <w:sz w:val="24"/>
          <w:szCs w:val="24"/>
        </w:rPr>
        <w:t xml:space="preserve">Assim como </w:t>
      </w:r>
      <w:r w:rsidR="00BE3C17" w:rsidRPr="001F6827">
        <w:rPr>
          <w:rFonts w:ascii="Arial" w:hAnsi="Arial" w:cs="Arial"/>
          <w:sz w:val="24"/>
          <w:szCs w:val="24"/>
        </w:rPr>
        <w:t>Fontoura et al (2017)</w:t>
      </w:r>
      <w:r w:rsidR="00041367" w:rsidRPr="001F6827">
        <w:rPr>
          <w:rFonts w:ascii="Arial" w:hAnsi="Arial" w:cs="Arial"/>
          <w:sz w:val="24"/>
          <w:szCs w:val="24"/>
        </w:rPr>
        <w:t xml:space="preserve"> </w:t>
      </w:r>
      <w:r>
        <w:rPr>
          <w:rFonts w:ascii="Arial" w:hAnsi="Arial" w:cs="Arial"/>
          <w:sz w:val="24"/>
          <w:szCs w:val="24"/>
        </w:rPr>
        <w:t>e</w:t>
      </w:r>
      <w:r w:rsidR="00041367" w:rsidRPr="001F6827">
        <w:rPr>
          <w:rFonts w:ascii="Arial" w:hAnsi="Arial" w:cs="Arial"/>
          <w:sz w:val="24"/>
          <w:szCs w:val="24"/>
        </w:rPr>
        <w:t xml:space="preserve"> </w:t>
      </w:r>
      <w:r w:rsidR="008E796D" w:rsidRPr="001F6827">
        <w:rPr>
          <w:rFonts w:ascii="Arial" w:hAnsi="Arial" w:cs="Arial"/>
          <w:sz w:val="24"/>
          <w:szCs w:val="24"/>
        </w:rPr>
        <w:t xml:space="preserve">Souza e Silva (2021) </w:t>
      </w:r>
      <w:r w:rsidR="007C3F50" w:rsidRPr="001F6827">
        <w:rPr>
          <w:rFonts w:ascii="Arial" w:hAnsi="Arial" w:cs="Arial"/>
          <w:sz w:val="24"/>
          <w:szCs w:val="24"/>
        </w:rPr>
        <w:t>dialogam sobre esta</w:t>
      </w:r>
      <w:r w:rsidR="009D674A" w:rsidRPr="001F6827">
        <w:rPr>
          <w:rFonts w:ascii="Arial" w:hAnsi="Arial" w:cs="Arial"/>
          <w:sz w:val="24"/>
          <w:szCs w:val="24"/>
        </w:rPr>
        <w:t xml:space="preserve"> perspectiva não focada </w:t>
      </w:r>
      <w:r w:rsidR="00A75F6E">
        <w:rPr>
          <w:rFonts w:ascii="Arial" w:hAnsi="Arial" w:cs="Arial"/>
          <w:sz w:val="24"/>
          <w:szCs w:val="24"/>
        </w:rPr>
        <w:t xml:space="preserve">apenas </w:t>
      </w:r>
      <w:r w:rsidR="009D674A" w:rsidRPr="001F6827">
        <w:rPr>
          <w:rFonts w:ascii="Arial" w:hAnsi="Arial" w:cs="Arial"/>
          <w:sz w:val="24"/>
          <w:szCs w:val="24"/>
        </w:rPr>
        <w:t xml:space="preserve">em uma intervenção clínica ou farmacológica, mas focada em falar sobre o tratamento, </w:t>
      </w:r>
      <w:r w:rsidRPr="001F6827">
        <w:rPr>
          <w:rFonts w:ascii="Arial" w:hAnsi="Arial" w:cs="Arial"/>
          <w:sz w:val="24"/>
          <w:szCs w:val="24"/>
        </w:rPr>
        <w:t>Oliveira e Dias (2018)</w:t>
      </w:r>
      <w:r>
        <w:rPr>
          <w:rFonts w:ascii="Arial" w:hAnsi="Arial" w:cs="Arial"/>
          <w:sz w:val="24"/>
          <w:szCs w:val="24"/>
        </w:rPr>
        <w:t xml:space="preserve"> também apontam</w:t>
      </w:r>
      <w:r w:rsidR="009D674A" w:rsidRPr="001F6827">
        <w:rPr>
          <w:rFonts w:ascii="Arial" w:hAnsi="Arial" w:cs="Arial"/>
          <w:sz w:val="24"/>
          <w:szCs w:val="24"/>
        </w:rPr>
        <w:t xml:space="preserve"> </w:t>
      </w:r>
      <w:r>
        <w:rPr>
          <w:rFonts w:ascii="Arial" w:hAnsi="Arial" w:cs="Arial"/>
          <w:sz w:val="24"/>
          <w:szCs w:val="24"/>
        </w:rPr>
        <w:t xml:space="preserve">para </w:t>
      </w:r>
      <w:r w:rsidR="009D674A" w:rsidRPr="001F6827">
        <w:rPr>
          <w:rFonts w:ascii="Arial" w:hAnsi="Arial" w:cs="Arial"/>
          <w:sz w:val="24"/>
          <w:szCs w:val="24"/>
        </w:rPr>
        <w:t xml:space="preserve">a interação e sobre como auxiliar aqueles que se encontram em sofrimento pela incompreensão ou pelo </w:t>
      </w:r>
      <w:r w:rsidR="00176C45" w:rsidRPr="001F6827">
        <w:rPr>
          <w:rFonts w:ascii="Arial" w:hAnsi="Arial" w:cs="Arial"/>
          <w:sz w:val="24"/>
          <w:szCs w:val="24"/>
        </w:rPr>
        <w:t xml:space="preserve">seu próprio </w:t>
      </w:r>
      <w:r w:rsidR="009D674A" w:rsidRPr="001F6827">
        <w:rPr>
          <w:rFonts w:ascii="Arial" w:hAnsi="Arial" w:cs="Arial"/>
          <w:sz w:val="24"/>
          <w:szCs w:val="24"/>
        </w:rPr>
        <w:t xml:space="preserve">comportamento. </w:t>
      </w:r>
      <w:r w:rsidR="005562A0" w:rsidRPr="001F6827">
        <w:rPr>
          <w:rFonts w:ascii="Arial" w:hAnsi="Arial" w:cs="Arial"/>
          <w:sz w:val="24"/>
          <w:szCs w:val="24"/>
        </w:rPr>
        <w:t>Fontoura et al (2017)</w:t>
      </w:r>
      <w:r>
        <w:rPr>
          <w:rFonts w:ascii="Arial" w:hAnsi="Arial" w:cs="Arial"/>
          <w:sz w:val="24"/>
          <w:szCs w:val="24"/>
        </w:rPr>
        <w:t xml:space="preserve"> </w:t>
      </w:r>
      <w:r w:rsidR="00146E81" w:rsidRPr="001F6827">
        <w:rPr>
          <w:rFonts w:ascii="Arial" w:hAnsi="Arial" w:cs="Arial"/>
          <w:sz w:val="24"/>
          <w:szCs w:val="24"/>
        </w:rPr>
        <w:t xml:space="preserve">busca </w:t>
      </w:r>
      <w:r>
        <w:rPr>
          <w:rFonts w:ascii="Arial" w:hAnsi="Arial" w:cs="Arial"/>
          <w:sz w:val="24"/>
          <w:szCs w:val="24"/>
        </w:rPr>
        <w:t xml:space="preserve">também </w:t>
      </w:r>
      <w:r w:rsidR="00146E81" w:rsidRPr="001F6827">
        <w:rPr>
          <w:rFonts w:ascii="Arial" w:hAnsi="Arial" w:cs="Arial"/>
          <w:sz w:val="24"/>
          <w:szCs w:val="24"/>
        </w:rPr>
        <w:t>conduzir formas eficientes</w:t>
      </w:r>
      <w:r w:rsidR="009D674A" w:rsidRPr="001F6827">
        <w:rPr>
          <w:rFonts w:ascii="Arial" w:hAnsi="Arial" w:cs="Arial"/>
          <w:sz w:val="24"/>
          <w:szCs w:val="24"/>
        </w:rPr>
        <w:t xml:space="preserve"> </w:t>
      </w:r>
      <w:r w:rsidR="007A27D1" w:rsidRPr="001F6827">
        <w:rPr>
          <w:rFonts w:ascii="Arial" w:hAnsi="Arial" w:cs="Arial"/>
          <w:sz w:val="24"/>
          <w:szCs w:val="24"/>
        </w:rPr>
        <w:t xml:space="preserve">de </w:t>
      </w:r>
      <w:r w:rsidR="009D674A" w:rsidRPr="001F6827">
        <w:rPr>
          <w:rFonts w:ascii="Arial" w:hAnsi="Arial" w:cs="Arial"/>
          <w:sz w:val="24"/>
          <w:szCs w:val="24"/>
        </w:rPr>
        <w:t>comunicação</w:t>
      </w:r>
      <w:r w:rsidR="00146E81" w:rsidRPr="001F6827">
        <w:rPr>
          <w:rFonts w:ascii="Arial" w:hAnsi="Arial" w:cs="Arial"/>
          <w:sz w:val="24"/>
          <w:szCs w:val="24"/>
        </w:rPr>
        <w:t>, não apenas</w:t>
      </w:r>
      <w:r w:rsidR="007A27D1" w:rsidRPr="001F6827">
        <w:rPr>
          <w:rFonts w:ascii="Arial" w:hAnsi="Arial" w:cs="Arial"/>
          <w:sz w:val="24"/>
          <w:szCs w:val="24"/>
        </w:rPr>
        <w:t xml:space="preserve"> para o contexto profissional de</w:t>
      </w:r>
      <w:r w:rsidR="009D674A" w:rsidRPr="001F6827">
        <w:rPr>
          <w:rFonts w:ascii="Arial" w:hAnsi="Arial" w:cs="Arial"/>
          <w:sz w:val="24"/>
          <w:szCs w:val="24"/>
        </w:rPr>
        <w:t xml:space="preserve"> aprendizagem</w:t>
      </w:r>
      <w:r w:rsidR="007A27D1" w:rsidRPr="001F6827">
        <w:rPr>
          <w:rFonts w:ascii="Arial" w:hAnsi="Arial" w:cs="Arial"/>
          <w:sz w:val="24"/>
          <w:szCs w:val="24"/>
        </w:rPr>
        <w:t xml:space="preserve"> e conscientização</w:t>
      </w:r>
      <w:r w:rsidR="00B225AD" w:rsidRPr="001F6827">
        <w:rPr>
          <w:rFonts w:ascii="Arial" w:hAnsi="Arial" w:cs="Arial"/>
          <w:sz w:val="24"/>
          <w:szCs w:val="24"/>
        </w:rPr>
        <w:t xml:space="preserve">, mas </w:t>
      </w:r>
      <w:r>
        <w:rPr>
          <w:rFonts w:ascii="Arial" w:hAnsi="Arial" w:cs="Arial"/>
          <w:sz w:val="24"/>
          <w:szCs w:val="24"/>
        </w:rPr>
        <w:t>para uma</w:t>
      </w:r>
      <w:r w:rsidR="00B225AD" w:rsidRPr="001F6827">
        <w:rPr>
          <w:rFonts w:ascii="Arial" w:hAnsi="Arial" w:cs="Arial"/>
          <w:sz w:val="24"/>
          <w:szCs w:val="24"/>
        </w:rPr>
        <w:t xml:space="preserve"> estrutura </w:t>
      </w:r>
      <w:r w:rsidR="009D674A" w:rsidRPr="001F6827">
        <w:rPr>
          <w:rFonts w:ascii="Arial" w:hAnsi="Arial" w:cs="Arial"/>
          <w:sz w:val="24"/>
          <w:szCs w:val="24"/>
        </w:rPr>
        <w:t>fundamenta</w:t>
      </w:r>
      <w:r>
        <w:rPr>
          <w:rFonts w:ascii="Arial" w:hAnsi="Arial" w:cs="Arial"/>
          <w:sz w:val="24"/>
          <w:szCs w:val="24"/>
        </w:rPr>
        <w:t>da</w:t>
      </w:r>
      <w:r w:rsidR="009D674A" w:rsidRPr="001F6827">
        <w:rPr>
          <w:rFonts w:ascii="Arial" w:hAnsi="Arial" w:cs="Arial"/>
          <w:sz w:val="24"/>
          <w:szCs w:val="24"/>
        </w:rPr>
        <w:t xml:space="preserve"> em técnicas psicopedagógicas</w:t>
      </w:r>
      <w:r w:rsidR="0073203D">
        <w:rPr>
          <w:rFonts w:ascii="Arial" w:hAnsi="Arial" w:cs="Arial"/>
          <w:sz w:val="24"/>
          <w:szCs w:val="24"/>
        </w:rPr>
        <w:t xml:space="preserve"> e clínicas</w:t>
      </w:r>
      <w:r w:rsidR="000B2403" w:rsidRPr="001F6827">
        <w:rPr>
          <w:rFonts w:ascii="Arial" w:hAnsi="Arial" w:cs="Arial"/>
          <w:sz w:val="24"/>
          <w:szCs w:val="24"/>
        </w:rPr>
        <w:t xml:space="preserve"> complementares ao tratamento.</w:t>
      </w:r>
      <w:r w:rsidR="009D674A" w:rsidRPr="001F6827">
        <w:rPr>
          <w:rFonts w:ascii="Arial" w:hAnsi="Arial" w:cs="Arial"/>
          <w:sz w:val="24"/>
          <w:szCs w:val="24"/>
        </w:rPr>
        <w:t xml:space="preserve"> </w:t>
      </w:r>
      <w:r>
        <w:rPr>
          <w:rFonts w:ascii="Arial" w:hAnsi="Arial" w:cs="Arial"/>
          <w:sz w:val="24"/>
          <w:szCs w:val="24"/>
        </w:rPr>
        <w:t xml:space="preserve">Para </w:t>
      </w:r>
      <w:r w:rsidRPr="001F6827">
        <w:rPr>
          <w:rFonts w:ascii="Arial" w:hAnsi="Arial" w:cs="Arial"/>
          <w:sz w:val="24"/>
          <w:szCs w:val="24"/>
        </w:rPr>
        <w:t>Oliveira e Dias (2018)</w:t>
      </w:r>
      <w:r>
        <w:rPr>
          <w:rFonts w:ascii="Arial" w:hAnsi="Arial" w:cs="Arial"/>
          <w:sz w:val="24"/>
          <w:szCs w:val="24"/>
        </w:rPr>
        <w:t xml:space="preserve"> o objetivo é compartilhar </w:t>
      </w:r>
      <w:r w:rsidR="00B237AF" w:rsidRPr="001F6827">
        <w:rPr>
          <w:rFonts w:ascii="Arial" w:hAnsi="Arial" w:cs="Arial"/>
          <w:sz w:val="24"/>
          <w:szCs w:val="24"/>
        </w:rPr>
        <w:t xml:space="preserve">conhecimento para </w:t>
      </w:r>
      <w:r>
        <w:rPr>
          <w:rFonts w:ascii="Arial" w:hAnsi="Arial" w:cs="Arial"/>
          <w:sz w:val="24"/>
          <w:szCs w:val="24"/>
        </w:rPr>
        <w:t>com indivíduos</w:t>
      </w:r>
      <w:r w:rsidR="00B237AF" w:rsidRPr="001F6827">
        <w:rPr>
          <w:rFonts w:ascii="Arial" w:hAnsi="Arial" w:cs="Arial"/>
          <w:sz w:val="24"/>
          <w:szCs w:val="24"/>
        </w:rPr>
        <w:t xml:space="preserve"> e instituições </w:t>
      </w:r>
      <w:r>
        <w:rPr>
          <w:rFonts w:ascii="Arial" w:hAnsi="Arial" w:cs="Arial"/>
          <w:sz w:val="24"/>
          <w:szCs w:val="24"/>
        </w:rPr>
        <w:t>para estabelecer a interface</w:t>
      </w:r>
      <w:r w:rsidR="009A69D9">
        <w:rPr>
          <w:rFonts w:ascii="Arial" w:hAnsi="Arial" w:cs="Arial"/>
          <w:sz w:val="24"/>
          <w:szCs w:val="24"/>
        </w:rPr>
        <w:t xml:space="preserve"> entre </w:t>
      </w:r>
      <w:r w:rsidR="009D674A" w:rsidRPr="001F6827">
        <w:rPr>
          <w:rFonts w:ascii="Arial" w:hAnsi="Arial" w:cs="Arial"/>
          <w:sz w:val="24"/>
          <w:szCs w:val="24"/>
        </w:rPr>
        <w:t>duas áreas</w:t>
      </w:r>
      <w:r w:rsidR="000250F6">
        <w:rPr>
          <w:rFonts w:ascii="Arial" w:hAnsi="Arial" w:cs="Arial"/>
          <w:sz w:val="24"/>
          <w:szCs w:val="24"/>
        </w:rPr>
        <w:t xml:space="preserve"> </w:t>
      </w:r>
      <w:r w:rsidR="006A3086">
        <w:rPr>
          <w:rFonts w:ascii="Arial" w:hAnsi="Arial" w:cs="Arial"/>
          <w:sz w:val="24"/>
          <w:szCs w:val="24"/>
        </w:rPr>
        <w:t>de grande importância</w:t>
      </w:r>
      <w:r w:rsidR="009D674A" w:rsidRPr="001F6827">
        <w:rPr>
          <w:rFonts w:ascii="Arial" w:hAnsi="Arial" w:cs="Arial"/>
          <w:sz w:val="24"/>
          <w:szCs w:val="24"/>
        </w:rPr>
        <w:t xml:space="preserve"> para uma intervenção</w:t>
      </w:r>
      <w:r w:rsidR="000250F6">
        <w:rPr>
          <w:rFonts w:ascii="Arial" w:hAnsi="Arial" w:cs="Arial"/>
          <w:sz w:val="24"/>
          <w:szCs w:val="24"/>
        </w:rPr>
        <w:t xml:space="preserve"> mais</w:t>
      </w:r>
      <w:r w:rsidR="009D674A" w:rsidRPr="001F6827">
        <w:rPr>
          <w:rFonts w:ascii="Arial" w:hAnsi="Arial" w:cs="Arial"/>
          <w:sz w:val="24"/>
          <w:szCs w:val="24"/>
        </w:rPr>
        <w:t xml:space="preserve"> completa</w:t>
      </w:r>
      <w:r w:rsidR="00CC0008">
        <w:rPr>
          <w:rFonts w:ascii="Arial" w:hAnsi="Arial" w:cs="Arial"/>
          <w:sz w:val="24"/>
          <w:szCs w:val="24"/>
        </w:rPr>
        <w:t xml:space="preserve">: </w:t>
      </w:r>
      <w:r w:rsidR="006A3086">
        <w:rPr>
          <w:rFonts w:ascii="Arial" w:hAnsi="Arial" w:cs="Arial"/>
          <w:sz w:val="24"/>
          <w:szCs w:val="24"/>
        </w:rPr>
        <w:t>a psicologia e a pedagogia.</w:t>
      </w:r>
    </w:p>
    <w:p w14:paraId="31A0EBAA" w14:textId="1D6755B6" w:rsidR="00CF74D4" w:rsidRDefault="00FD14F7" w:rsidP="009D674A">
      <w:pPr>
        <w:spacing w:line="360" w:lineRule="auto"/>
        <w:ind w:firstLine="720"/>
        <w:jc w:val="both"/>
        <w:rPr>
          <w:rFonts w:ascii="Arial" w:hAnsi="Arial" w:cs="Arial"/>
          <w:sz w:val="24"/>
          <w:szCs w:val="24"/>
        </w:rPr>
      </w:pPr>
      <w:r>
        <w:rPr>
          <w:rFonts w:ascii="Arial" w:hAnsi="Arial" w:cs="Arial"/>
          <w:sz w:val="24"/>
          <w:szCs w:val="24"/>
        </w:rPr>
        <w:t>É importante também a elaboração de</w:t>
      </w:r>
      <w:r w:rsidR="009D674A" w:rsidRPr="009D674A">
        <w:rPr>
          <w:rFonts w:ascii="Arial" w:hAnsi="Arial" w:cs="Arial"/>
          <w:sz w:val="24"/>
          <w:szCs w:val="24"/>
        </w:rPr>
        <w:t xml:space="preserve"> levantamento de funções sociais, abordagens escolares e outras relações multiprofissionais para auxiliar na compreensão e na aplicação de intervenções complementares </w:t>
      </w:r>
      <w:r w:rsidR="008A7769" w:rsidRPr="008A7769">
        <w:rPr>
          <w:rFonts w:ascii="Arial" w:hAnsi="Arial" w:cs="Arial"/>
          <w:sz w:val="24"/>
          <w:szCs w:val="24"/>
        </w:rPr>
        <w:t xml:space="preserve">(CARVALHO; FARIA; OLIVEIRA, 2020). </w:t>
      </w:r>
      <w:r w:rsidR="009D674A" w:rsidRPr="00407FA4">
        <w:rPr>
          <w:rFonts w:ascii="Arial" w:hAnsi="Arial" w:cs="Arial"/>
          <w:sz w:val="24"/>
          <w:szCs w:val="24"/>
        </w:rPr>
        <w:t>O TDAH</w:t>
      </w:r>
      <w:r w:rsidR="009D674A" w:rsidRPr="009D674A">
        <w:rPr>
          <w:rFonts w:ascii="Arial" w:hAnsi="Arial" w:cs="Arial"/>
          <w:sz w:val="24"/>
          <w:szCs w:val="24"/>
        </w:rPr>
        <w:t xml:space="preserve"> passa a ser </w:t>
      </w:r>
      <w:r w:rsidR="00407FA4">
        <w:rPr>
          <w:rFonts w:ascii="Arial" w:hAnsi="Arial" w:cs="Arial"/>
          <w:sz w:val="24"/>
          <w:szCs w:val="24"/>
        </w:rPr>
        <w:t xml:space="preserve">compreendido por </w:t>
      </w:r>
      <w:r w:rsidR="009D674A" w:rsidRPr="009D674A">
        <w:rPr>
          <w:rFonts w:ascii="Arial" w:hAnsi="Arial" w:cs="Arial"/>
          <w:sz w:val="24"/>
          <w:szCs w:val="24"/>
        </w:rPr>
        <w:t>perspectiva</w:t>
      </w:r>
      <w:r w:rsidR="00645DA0">
        <w:rPr>
          <w:rFonts w:ascii="Arial" w:hAnsi="Arial" w:cs="Arial"/>
          <w:sz w:val="24"/>
          <w:szCs w:val="24"/>
        </w:rPr>
        <w:t>s mais abrangentes,</w:t>
      </w:r>
      <w:r w:rsidR="009D674A" w:rsidRPr="009D674A">
        <w:rPr>
          <w:rFonts w:ascii="Arial" w:hAnsi="Arial" w:cs="Arial"/>
          <w:sz w:val="24"/>
          <w:szCs w:val="24"/>
        </w:rPr>
        <w:t xml:space="preserve"> </w:t>
      </w:r>
      <w:r w:rsidR="00645DA0">
        <w:rPr>
          <w:rFonts w:ascii="Arial" w:hAnsi="Arial" w:cs="Arial"/>
          <w:sz w:val="24"/>
          <w:szCs w:val="24"/>
        </w:rPr>
        <w:t>com subjetividades</w:t>
      </w:r>
      <w:r w:rsidR="00B4372B">
        <w:rPr>
          <w:rFonts w:ascii="Arial" w:hAnsi="Arial" w:cs="Arial"/>
          <w:sz w:val="24"/>
          <w:szCs w:val="24"/>
        </w:rPr>
        <w:t xml:space="preserve"> dispostas em</w:t>
      </w:r>
      <w:r w:rsidR="009D674A" w:rsidRPr="009D674A">
        <w:rPr>
          <w:rFonts w:ascii="Arial" w:hAnsi="Arial" w:cs="Arial"/>
          <w:sz w:val="24"/>
          <w:szCs w:val="24"/>
        </w:rPr>
        <w:t xml:space="preserve"> diversos ambientes que o indivíduo </w:t>
      </w:r>
      <w:r w:rsidR="00193C91">
        <w:rPr>
          <w:rFonts w:ascii="Arial" w:hAnsi="Arial" w:cs="Arial"/>
          <w:sz w:val="24"/>
          <w:szCs w:val="24"/>
        </w:rPr>
        <w:t xml:space="preserve">interage </w:t>
      </w:r>
      <w:r w:rsidR="001175D0">
        <w:rPr>
          <w:rFonts w:ascii="Arial" w:hAnsi="Arial" w:cs="Arial"/>
          <w:sz w:val="24"/>
          <w:szCs w:val="24"/>
        </w:rPr>
        <w:t>e</w:t>
      </w:r>
      <w:r w:rsidR="009D674A" w:rsidRPr="009D674A">
        <w:rPr>
          <w:rFonts w:ascii="Arial" w:hAnsi="Arial" w:cs="Arial"/>
          <w:sz w:val="24"/>
          <w:szCs w:val="24"/>
        </w:rPr>
        <w:t xml:space="preserve">, </w:t>
      </w:r>
      <w:r w:rsidR="001175D0">
        <w:rPr>
          <w:rFonts w:ascii="Arial" w:hAnsi="Arial" w:cs="Arial"/>
          <w:sz w:val="24"/>
          <w:szCs w:val="24"/>
        </w:rPr>
        <w:t>não obstante</w:t>
      </w:r>
      <w:r w:rsidR="009D674A" w:rsidRPr="009D674A">
        <w:rPr>
          <w:rFonts w:ascii="Arial" w:hAnsi="Arial" w:cs="Arial"/>
          <w:sz w:val="24"/>
          <w:szCs w:val="24"/>
        </w:rPr>
        <w:t xml:space="preserve">, </w:t>
      </w:r>
      <w:r w:rsidR="00193C91">
        <w:rPr>
          <w:rFonts w:ascii="Arial" w:hAnsi="Arial" w:cs="Arial"/>
          <w:sz w:val="24"/>
          <w:szCs w:val="24"/>
        </w:rPr>
        <w:t>busca</w:t>
      </w:r>
      <w:r w:rsidR="009D674A" w:rsidRPr="009D674A">
        <w:rPr>
          <w:rFonts w:ascii="Arial" w:hAnsi="Arial" w:cs="Arial"/>
          <w:sz w:val="24"/>
          <w:szCs w:val="24"/>
        </w:rPr>
        <w:t xml:space="preserve"> adapt</w:t>
      </w:r>
      <w:r w:rsidR="001175D0">
        <w:rPr>
          <w:rFonts w:ascii="Arial" w:hAnsi="Arial" w:cs="Arial"/>
          <w:sz w:val="24"/>
          <w:szCs w:val="24"/>
        </w:rPr>
        <w:t>ar-se e se inserir socialmente</w:t>
      </w:r>
      <w:r w:rsidR="00973547">
        <w:rPr>
          <w:rFonts w:ascii="Arial" w:hAnsi="Arial" w:cs="Arial"/>
          <w:sz w:val="24"/>
          <w:szCs w:val="24"/>
        </w:rPr>
        <w:t xml:space="preserve"> </w:t>
      </w:r>
      <w:r w:rsidR="009D674A" w:rsidRPr="001175D0">
        <w:rPr>
          <w:rFonts w:ascii="Arial" w:hAnsi="Arial" w:cs="Arial"/>
          <w:sz w:val="24"/>
          <w:szCs w:val="24"/>
        </w:rPr>
        <w:t>(SZYMANSKI;</w:t>
      </w:r>
      <w:r w:rsidR="009D674A" w:rsidRPr="009D674A">
        <w:rPr>
          <w:rFonts w:ascii="Arial" w:hAnsi="Arial" w:cs="Arial"/>
          <w:sz w:val="24"/>
          <w:szCs w:val="24"/>
        </w:rPr>
        <w:t xml:space="preserve"> TEIXEIRA, 2022). </w:t>
      </w:r>
    </w:p>
    <w:p w14:paraId="18CC9196" w14:textId="4B649EBA" w:rsidR="009D674A" w:rsidRPr="009D674A" w:rsidRDefault="009D674A" w:rsidP="00973547">
      <w:pPr>
        <w:spacing w:line="360" w:lineRule="auto"/>
        <w:ind w:firstLine="720"/>
        <w:jc w:val="both"/>
        <w:rPr>
          <w:rFonts w:ascii="Arial" w:hAnsi="Arial" w:cs="Arial"/>
          <w:sz w:val="24"/>
          <w:szCs w:val="24"/>
        </w:rPr>
      </w:pPr>
      <w:r w:rsidRPr="009D674A">
        <w:rPr>
          <w:rFonts w:ascii="Arial" w:hAnsi="Arial" w:cs="Arial"/>
          <w:sz w:val="24"/>
          <w:szCs w:val="24"/>
        </w:rPr>
        <w:t>Esses ambientes incluem os entes participantes como familiares e outros profissionais, portanto a metodologia basilar do aspecto interdisciplinar e multiprofissional não é evidenciada apenas como simples elemento, mas também como importante ferramenta (SZYMANSKI; TEIXEIRA, 2022).</w:t>
      </w:r>
      <w:r w:rsidR="00F4148A">
        <w:rPr>
          <w:rFonts w:ascii="Arial" w:hAnsi="Arial" w:cs="Arial"/>
          <w:sz w:val="24"/>
          <w:szCs w:val="24"/>
        </w:rPr>
        <w:t xml:space="preserve"> </w:t>
      </w:r>
      <w:r w:rsidR="00FF30AB">
        <w:rPr>
          <w:rFonts w:ascii="Arial" w:hAnsi="Arial" w:cs="Arial"/>
          <w:sz w:val="24"/>
          <w:szCs w:val="24"/>
        </w:rPr>
        <w:t>É e</w:t>
      </w:r>
      <w:r w:rsidR="000A19CA">
        <w:rPr>
          <w:rFonts w:ascii="Arial" w:hAnsi="Arial" w:cs="Arial"/>
          <w:sz w:val="24"/>
          <w:szCs w:val="24"/>
        </w:rPr>
        <w:t>ntão</w:t>
      </w:r>
      <w:r w:rsidR="00D14B86">
        <w:rPr>
          <w:rFonts w:ascii="Arial" w:hAnsi="Arial" w:cs="Arial"/>
          <w:sz w:val="24"/>
          <w:szCs w:val="24"/>
        </w:rPr>
        <w:t>,</w:t>
      </w:r>
      <w:r w:rsidR="000A19CA">
        <w:rPr>
          <w:rFonts w:ascii="Arial" w:hAnsi="Arial" w:cs="Arial"/>
          <w:sz w:val="24"/>
          <w:szCs w:val="24"/>
        </w:rPr>
        <w:t xml:space="preserve"> </w:t>
      </w:r>
      <w:r w:rsidR="00FF30AB">
        <w:rPr>
          <w:rFonts w:ascii="Arial" w:hAnsi="Arial" w:cs="Arial"/>
          <w:sz w:val="24"/>
          <w:szCs w:val="24"/>
        </w:rPr>
        <w:t>s</w:t>
      </w:r>
      <w:r w:rsidR="00F4148A">
        <w:rPr>
          <w:rFonts w:ascii="Arial" w:hAnsi="Arial" w:cs="Arial"/>
          <w:sz w:val="24"/>
          <w:szCs w:val="24"/>
        </w:rPr>
        <w:t xml:space="preserve">ob os olhos de </w:t>
      </w:r>
      <w:r w:rsidRPr="009D674A">
        <w:rPr>
          <w:rFonts w:ascii="Arial" w:hAnsi="Arial" w:cs="Arial"/>
          <w:sz w:val="24"/>
          <w:szCs w:val="24"/>
        </w:rPr>
        <w:t>Carvalho, Faria e Oliveira (2020)</w:t>
      </w:r>
      <w:r w:rsidR="00D14B86">
        <w:rPr>
          <w:rFonts w:ascii="Arial" w:hAnsi="Arial" w:cs="Arial"/>
          <w:sz w:val="24"/>
          <w:szCs w:val="24"/>
        </w:rPr>
        <w:t>,</w:t>
      </w:r>
      <w:r w:rsidR="00F4148A">
        <w:rPr>
          <w:rFonts w:ascii="Arial" w:hAnsi="Arial" w:cs="Arial"/>
          <w:sz w:val="24"/>
          <w:szCs w:val="24"/>
        </w:rPr>
        <w:t xml:space="preserve"> que se </w:t>
      </w:r>
      <w:r w:rsidRPr="009D674A">
        <w:rPr>
          <w:rFonts w:ascii="Arial" w:hAnsi="Arial" w:cs="Arial"/>
          <w:sz w:val="24"/>
          <w:szCs w:val="24"/>
        </w:rPr>
        <w:t xml:space="preserve">traz maior profundidade à importância dessa abordagem que busca trazer um envolvimento necessário de diversos setores da saúde e da educação. Devido à complexidade do transtorno, vê-se a necessidade de interações específicas de indivíduos que transcendam o corpo familiar nuclear, </w:t>
      </w:r>
      <w:r w:rsidRPr="009D674A">
        <w:rPr>
          <w:rFonts w:ascii="Arial" w:hAnsi="Arial" w:cs="Arial"/>
          <w:sz w:val="24"/>
          <w:szCs w:val="24"/>
        </w:rPr>
        <w:lastRenderedPageBreak/>
        <w:t xml:space="preserve">acabando por demandar a atenção e a intervenção de uma gama de profissionais </w:t>
      </w:r>
      <w:r w:rsidR="008C5C7C">
        <w:rPr>
          <w:rFonts w:ascii="Arial" w:hAnsi="Arial" w:cs="Arial"/>
          <w:sz w:val="24"/>
          <w:szCs w:val="24"/>
        </w:rPr>
        <w:t xml:space="preserve">(figura 8) </w:t>
      </w:r>
      <w:r w:rsidRPr="009D674A">
        <w:rPr>
          <w:rFonts w:ascii="Arial" w:hAnsi="Arial" w:cs="Arial"/>
          <w:sz w:val="24"/>
          <w:szCs w:val="24"/>
        </w:rPr>
        <w:t xml:space="preserve">individualmente e em harmonia considerando a </w:t>
      </w:r>
      <w:proofErr w:type="spellStart"/>
      <w:r w:rsidRPr="009D674A">
        <w:rPr>
          <w:rFonts w:ascii="Arial" w:hAnsi="Arial" w:cs="Arial"/>
          <w:sz w:val="24"/>
          <w:szCs w:val="24"/>
        </w:rPr>
        <w:t>multifatoriedade</w:t>
      </w:r>
      <w:proofErr w:type="spellEnd"/>
      <w:r w:rsidRPr="009D674A">
        <w:rPr>
          <w:rFonts w:ascii="Arial" w:hAnsi="Arial" w:cs="Arial"/>
          <w:sz w:val="24"/>
          <w:szCs w:val="24"/>
        </w:rPr>
        <w:t xml:space="preserve"> do ser</w:t>
      </w:r>
      <w:r w:rsidRPr="009D674A">
        <w:rPr>
          <w:rStyle w:val="Forte"/>
          <w:rFonts w:ascii="Arial" w:hAnsi="Arial" w:cs="Arial"/>
          <w:shd w:val="clear" w:color="auto" w:fill="FFFFFF"/>
        </w:rPr>
        <w:t> </w:t>
      </w:r>
      <w:bookmarkStart w:id="18" w:name="_Hlk151400138"/>
      <w:r w:rsidRPr="009D674A">
        <w:rPr>
          <w:rFonts w:ascii="Arial" w:hAnsi="Arial" w:cs="Arial"/>
          <w:sz w:val="24"/>
          <w:szCs w:val="24"/>
        </w:rPr>
        <w:t xml:space="preserve">(CARVALHO; FARIA; OLIVEIRA, 2020). </w:t>
      </w:r>
      <w:bookmarkStart w:id="19" w:name="_Hlk149344146"/>
      <w:bookmarkEnd w:id="18"/>
    </w:p>
    <w:p w14:paraId="7AF9E8C0"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Figura 8: Corpo de apoio multiprofissional </w:t>
      </w:r>
    </w:p>
    <w:bookmarkEnd w:id="19"/>
    <w:p w14:paraId="47FBD3FD" w14:textId="23006E59" w:rsidR="00C44501" w:rsidRDefault="009D674A" w:rsidP="00C44501">
      <w:pPr>
        <w:spacing w:line="360" w:lineRule="auto"/>
        <w:ind w:left="761"/>
        <w:rPr>
          <w:rFonts w:ascii="Arial" w:hAnsi="Arial" w:cs="Arial"/>
          <w:sz w:val="20"/>
          <w:szCs w:val="20"/>
        </w:rPr>
      </w:pPr>
      <w:r w:rsidRPr="009D674A">
        <w:rPr>
          <w:rFonts w:ascii="Arial" w:hAnsi="Arial" w:cs="Arial"/>
          <w:noProof/>
          <w:sz w:val="20"/>
          <w:szCs w:val="20"/>
          <w:lang w:eastAsia="pt-BR"/>
        </w:rPr>
        <w:drawing>
          <wp:inline distT="0" distB="0" distL="0" distR="0" wp14:anchorId="75C06C50" wp14:editId="72082F4C">
            <wp:extent cx="4857451" cy="2770936"/>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57451" cy="2770936"/>
                    </a:xfrm>
                    <a:prstGeom prst="rect">
                      <a:avLst/>
                    </a:prstGeom>
                  </pic:spPr>
                </pic:pic>
              </a:graphicData>
            </a:graphic>
          </wp:inline>
        </w:drawing>
      </w:r>
    </w:p>
    <w:p w14:paraId="326BF860" w14:textId="54C71729" w:rsidR="00C44501" w:rsidRPr="00C44501" w:rsidRDefault="009D674A" w:rsidP="00C44501">
      <w:pPr>
        <w:spacing w:line="360" w:lineRule="auto"/>
        <w:ind w:left="761"/>
        <w:jc w:val="center"/>
        <w:rPr>
          <w:rFonts w:ascii="Arial" w:hAnsi="Arial" w:cs="Arial"/>
          <w:sz w:val="20"/>
          <w:szCs w:val="20"/>
        </w:rPr>
      </w:pPr>
      <w:r w:rsidRPr="009D674A">
        <w:rPr>
          <w:rFonts w:ascii="Arial" w:hAnsi="Arial" w:cs="Arial"/>
          <w:sz w:val="20"/>
          <w:szCs w:val="20"/>
        </w:rPr>
        <w:t>Fonte: Carvalho, Faria e Oliveira (2020)</w:t>
      </w:r>
      <w:r w:rsidR="00C44501">
        <w:rPr>
          <w:rFonts w:ascii="Arial" w:hAnsi="Arial" w:cs="Arial"/>
          <w:sz w:val="20"/>
          <w:szCs w:val="20"/>
        </w:rPr>
        <w:br/>
      </w:r>
    </w:p>
    <w:p w14:paraId="6967A77E" w14:textId="634B11DE" w:rsidR="009D674A" w:rsidRPr="009D674A" w:rsidRDefault="009D674A" w:rsidP="009D674A">
      <w:pPr>
        <w:spacing w:line="360" w:lineRule="auto"/>
        <w:ind w:firstLine="720"/>
        <w:jc w:val="both"/>
        <w:rPr>
          <w:rFonts w:ascii="Arial" w:hAnsi="Arial" w:cs="Arial"/>
          <w:sz w:val="24"/>
          <w:szCs w:val="24"/>
        </w:rPr>
      </w:pPr>
      <w:r w:rsidRPr="005B7E3D">
        <w:rPr>
          <w:rFonts w:ascii="Arial" w:hAnsi="Arial" w:cs="Arial"/>
          <w:sz w:val="24"/>
          <w:szCs w:val="24"/>
        </w:rPr>
        <w:t xml:space="preserve">Carvalho, Faria e Oliveira (2020), acaba se entrelaçando com concepções de </w:t>
      </w:r>
      <w:proofErr w:type="spellStart"/>
      <w:r w:rsidRPr="005B7E3D">
        <w:rPr>
          <w:rFonts w:ascii="Arial" w:hAnsi="Arial" w:cs="Arial"/>
          <w:sz w:val="24"/>
          <w:szCs w:val="24"/>
        </w:rPr>
        <w:t>Szymanski</w:t>
      </w:r>
      <w:proofErr w:type="spellEnd"/>
      <w:r w:rsidRPr="005B7E3D">
        <w:rPr>
          <w:rFonts w:ascii="Arial" w:hAnsi="Arial" w:cs="Arial"/>
          <w:sz w:val="24"/>
          <w:szCs w:val="24"/>
        </w:rPr>
        <w:t xml:space="preserve"> e Teixeira (2022) quando elaboram formas de utilizar desta intersetorialidade</w:t>
      </w:r>
      <w:r w:rsidR="006A3086">
        <w:rPr>
          <w:rFonts w:ascii="Arial" w:hAnsi="Arial" w:cs="Arial"/>
          <w:sz w:val="24"/>
          <w:szCs w:val="24"/>
        </w:rPr>
        <w:t xml:space="preserve"> com </w:t>
      </w:r>
      <w:r w:rsidR="006A3086" w:rsidRPr="005B7E3D">
        <w:rPr>
          <w:rFonts w:ascii="Arial" w:hAnsi="Arial" w:cs="Arial"/>
          <w:sz w:val="24"/>
          <w:szCs w:val="24"/>
        </w:rPr>
        <w:t>Oliveira, Cavalcante Neto e Palhares (2018)</w:t>
      </w:r>
      <w:r w:rsidRPr="005B7E3D">
        <w:rPr>
          <w:rFonts w:ascii="Arial" w:hAnsi="Arial" w:cs="Arial"/>
          <w:sz w:val="24"/>
          <w:szCs w:val="24"/>
        </w:rPr>
        <w:t xml:space="preserve">. Vê-se possibilidades de atribuição de ferramentas para o setor de educadores com o objetivo de fomentar a compreensão de parte desses transtornos, trazendo maior instrução para o momento do encaminhamento e complementaridade </w:t>
      </w:r>
      <w:r w:rsidRPr="00FC4A47">
        <w:rPr>
          <w:rFonts w:ascii="Arial" w:hAnsi="Arial" w:cs="Arial"/>
          <w:sz w:val="24"/>
          <w:szCs w:val="24"/>
        </w:rPr>
        <w:t>ao processo terapêutico na terceira infância (SZYMANSKI; TEIXEIRA, 2022). Primeiramente evidencia-se a necessidade de um trabalho fundamentado na motricidade enquanto se almeja uma correlação cognitiva e psicológica das estruturas nessa mesma faixa etária (</w:t>
      </w:r>
      <w:bookmarkStart w:id="20" w:name="_Hlk147782644"/>
      <w:r w:rsidRPr="00FC4A47">
        <w:rPr>
          <w:rFonts w:ascii="Arial" w:hAnsi="Arial" w:cs="Arial"/>
          <w:sz w:val="24"/>
          <w:szCs w:val="24"/>
        </w:rPr>
        <w:t>OLIVEIRA</w:t>
      </w:r>
      <w:r w:rsidR="00F2763A" w:rsidRPr="00FC4A47">
        <w:rPr>
          <w:rFonts w:ascii="Arial" w:hAnsi="Arial" w:cs="Arial"/>
          <w:sz w:val="24"/>
          <w:szCs w:val="24"/>
        </w:rPr>
        <w:t>;</w:t>
      </w:r>
      <w:r w:rsidR="003B6442" w:rsidRPr="00FC4A47">
        <w:rPr>
          <w:rFonts w:ascii="Arial" w:hAnsi="Arial" w:cs="Arial"/>
          <w:sz w:val="24"/>
          <w:szCs w:val="24"/>
        </w:rPr>
        <w:t xml:space="preserve"> CAVALVANTE NETO; PALHARES,</w:t>
      </w:r>
      <w:r w:rsidRPr="00FC4A47">
        <w:rPr>
          <w:rFonts w:ascii="Arial" w:hAnsi="Arial" w:cs="Arial"/>
          <w:sz w:val="24"/>
          <w:szCs w:val="24"/>
        </w:rPr>
        <w:t xml:space="preserve"> 2018</w:t>
      </w:r>
      <w:bookmarkEnd w:id="20"/>
      <w:r w:rsidRPr="00FC4A47">
        <w:rPr>
          <w:rFonts w:ascii="Arial" w:hAnsi="Arial" w:cs="Arial"/>
          <w:sz w:val="24"/>
          <w:szCs w:val="24"/>
        </w:rPr>
        <w:t>).</w:t>
      </w:r>
      <w:r w:rsidRPr="009D674A">
        <w:rPr>
          <w:rFonts w:ascii="Arial" w:hAnsi="Arial" w:cs="Arial"/>
          <w:sz w:val="24"/>
          <w:szCs w:val="24"/>
        </w:rPr>
        <w:t xml:space="preserve"> </w:t>
      </w:r>
    </w:p>
    <w:p w14:paraId="48917AD8" w14:textId="771B8F9F"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 </w:t>
      </w:r>
      <w:r w:rsidR="00BD44F0">
        <w:rPr>
          <w:rFonts w:ascii="Arial" w:hAnsi="Arial" w:cs="Arial"/>
          <w:sz w:val="24"/>
          <w:szCs w:val="24"/>
        </w:rPr>
        <w:t>Oliveira, Cavalcante Neto e Palhares (2018)</w:t>
      </w:r>
      <w:r w:rsidRPr="009D674A">
        <w:rPr>
          <w:rFonts w:ascii="Arial" w:hAnsi="Arial" w:cs="Arial"/>
          <w:sz w:val="24"/>
          <w:szCs w:val="24"/>
        </w:rPr>
        <w:t xml:space="preserve"> ressalta</w:t>
      </w:r>
      <w:r w:rsidR="00BD44F0">
        <w:rPr>
          <w:rFonts w:ascii="Arial" w:hAnsi="Arial" w:cs="Arial"/>
          <w:sz w:val="24"/>
          <w:szCs w:val="24"/>
        </w:rPr>
        <w:t>m</w:t>
      </w:r>
      <w:r w:rsidRPr="009D674A">
        <w:rPr>
          <w:rFonts w:ascii="Arial" w:hAnsi="Arial" w:cs="Arial"/>
          <w:sz w:val="24"/>
          <w:szCs w:val="24"/>
        </w:rPr>
        <w:t xml:space="preserve"> a importância </w:t>
      </w:r>
      <w:r w:rsidR="006D4AA1">
        <w:rPr>
          <w:rFonts w:ascii="Arial" w:hAnsi="Arial" w:cs="Arial"/>
          <w:sz w:val="24"/>
          <w:szCs w:val="24"/>
        </w:rPr>
        <w:t xml:space="preserve">da </w:t>
      </w:r>
      <w:r w:rsidR="006D4AA1" w:rsidRPr="009D674A">
        <w:rPr>
          <w:rFonts w:ascii="Arial" w:hAnsi="Arial" w:cs="Arial"/>
          <w:sz w:val="24"/>
          <w:szCs w:val="24"/>
        </w:rPr>
        <w:t xml:space="preserve">atuação de educadores físicos </w:t>
      </w:r>
      <w:r w:rsidR="002E4687">
        <w:rPr>
          <w:rFonts w:ascii="Arial" w:hAnsi="Arial" w:cs="Arial"/>
          <w:sz w:val="24"/>
          <w:szCs w:val="24"/>
        </w:rPr>
        <w:t>e d</w:t>
      </w:r>
      <w:r w:rsidR="006D4AA1" w:rsidRPr="009D674A">
        <w:rPr>
          <w:rFonts w:ascii="Arial" w:hAnsi="Arial" w:cs="Arial"/>
          <w:sz w:val="24"/>
          <w:szCs w:val="24"/>
        </w:rPr>
        <w:t>o ponto de vista multifacetado e intersetorial enquanto em conjunto com outras atuações,</w:t>
      </w:r>
      <w:r w:rsidR="00876A86">
        <w:rPr>
          <w:rFonts w:ascii="Arial" w:hAnsi="Arial" w:cs="Arial"/>
          <w:sz w:val="24"/>
          <w:szCs w:val="24"/>
        </w:rPr>
        <w:t xml:space="preserve"> pois aqui</w:t>
      </w:r>
      <w:r w:rsidR="002E4687">
        <w:rPr>
          <w:rFonts w:ascii="Arial" w:hAnsi="Arial" w:cs="Arial"/>
          <w:sz w:val="24"/>
          <w:szCs w:val="24"/>
        </w:rPr>
        <w:t xml:space="preserve"> </w:t>
      </w:r>
      <w:r w:rsidR="00B10AA1">
        <w:rPr>
          <w:rFonts w:ascii="Arial" w:hAnsi="Arial" w:cs="Arial"/>
          <w:sz w:val="24"/>
          <w:szCs w:val="24"/>
        </w:rPr>
        <w:t>o</w:t>
      </w:r>
      <w:r w:rsidRPr="009D674A">
        <w:rPr>
          <w:rFonts w:ascii="Arial" w:hAnsi="Arial" w:cs="Arial"/>
          <w:sz w:val="24"/>
          <w:szCs w:val="24"/>
        </w:rPr>
        <w:t xml:space="preserve"> físico e</w:t>
      </w:r>
      <w:r w:rsidR="00B10AA1">
        <w:rPr>
          <w:rFonts w:ascii="Arial" w:hAnsi="Arial" w:cs="Arial"/>
          <w:sz w:val="24"/>
          <w:szCs w:val="24"/>
        </w:rPr>
        <w:t xml:space="preserve"> </w:t>
      </w:r>
      <w:r w:rsidRPr="009D674A">
        <w:rPr>
          <w:rFonts w:ascii="Arial" w:hAnsi="Arial" w:cs="Arial"/>
          <w:sz w:val="24"/>
          <w:szCs w:val="24"/>
        </w:rPr>
        <w:t>os movimentos</w:t>
      </w:r>
      <w:r w:rsidR="00876A86">
        <w:rPr>
          <w:rFonts w:ascii="Arial" w:hAnsi="Arial" w:cs="Arial"/>
          <w:sz w:val="24"/>
          <w:szCs w:val="24"/>
        </w:rPr>
        <w:t xml:space="preserve"> são</w:t>
      </w:r>
      <w:r w:rsidR="008E3A98">
        <w:rPr>
          <w:rFonts w:ascii="Arial" w:hAnsi="Arial" w:cs="Arial"/>
          <w:sz w:val="24"/>
          <w:szCs w:val="24"/>
        </w:rPr>
        <w:t xml:space="preserve"> </w:t>
      </w:r>
      <w:r w:rsidR="008E3A98">
        <w:rPr>
          <w:rFonts w:ascii="Arial" w:hAnsi="Arial" w:cs="Arial"/>
          <w:sz w:val="24"/>
          <w:szCs w:val="24"/>
        </w:rPr>
        <w:lastRenderedPageBreak/>
        <w:t>ressaltados como</w:t>
      </w:r>
      <w:r w:rsidRPr="009D674A">
        <w:rPr>
          <w:rFonts w:ascii="Arial" w:hAnsi="Arial" w:cs="Arial"/>
          <w:sz w:val="24"/>
          <w:szCs w:val="24"/>
        </w:rPr>
        <w:t xml:space="preserve"> relev</w:t>
      </w:r>
      <w:r w:rsidR="008E3A98">
        <w:rPr>
          <w:rFonts w:ascii="Arial" w:hAnsi="Arial" w:cs="Arial"/>
          <w:sz w:val="24"/>
          <w:szCs w:val="24"/>
        </w:rPr>
        <w:t>ante</w:t>
      </w:r>
      <w:r w:rsidR="000D561E">
        <w:rPr>
          <w:rFonts w:ascii="Arial" w:hAnsi="Arial" w:cs="Arial"/>
          <w:sz w:val="24"/>
          <w:szCs w:val="24"/>
        </w:rPr>
        <w:t>mente afetados e correlacionados ao t</w:t>
      </w:r>
      <w:r w:rsidRPr="009D674A">
        <w:rPr>
          <w:rFonts w:ascii="Arial" w:hAnsi="Arial" w:cs="Arial"/>
          <w:sz w:val="24"/>
          <w:szCs w:val="24"/>
        </w:rPr>
        <w:t>ranstorno. Há resultados contundentes na análise de destreza, precisão, equilíbrio</w:t>
      </w:r>
      <w:r w:rsidR="00ED3C06">
        <w:rPr>
          <w:rFonts w:ascii="Arial" w:hAnsi="Arial" w:cs="Arial"/>
          <w:sz w:val="24"/>
          <w:szCs w:val="24"/>
        </w:rPr>
        <w:t xml:space="preserve"> de forma a </w:t>
      </w:r>
      <w:r w:rsidRPr="009D674A">
        <w:rPr>
          <w:rFonts w:ascii="Arial" w:hAnsi="Arial" w:cs="Arial"/>
          <w:sz w:val="24"/>
          <w:szCs w:val="24"/>
        </w:rPr>
        <w:t>se considera</w:t>
      </w:r>
      <w:r w:rsidR="00ED3C06">
        <w:rPr>
          <w:rFonts w:ascii="Arial" w:hAnsi="Arial" w:cs="Arial"/>
          <w:sz w:val="24"/>
          <w:szCs w:val="24"/>
        </w:rPr>
        <w:t>r</w:t>
      </w:r>
      <w:r w:rsidRPr="009D674A">
        <w:rPr>
          <w:rFonts w:ascii="Arial" w:hAnsi="Arial" w:cs="Arial"/>
          <w:sz w:val="24"/>
          <w:szCs w:val="24"/>
        </w:rPr>
        <w:t xml:space="preserve"> </w:t>
      </w:r>
      <w:r w:rsidR="00ED3C06">
        <w:rPr>
          <w:rFonts w:ascii="Arial" w:hAnsi="Arial" w:cs="Arial"/>
          <w:sz w:val="24"/>
          <w:szCs w:val="24"/>
        </w:rPr>
        <w:t>a necessidade do combate a essas</w:t>
      </w:r>
      <w:r w:rsidRPr="009D674A">
        <w:rPr>
          <w:rFonts w:ascii="Arial" w:hAnsi="Arial" w:cs="Arial"/>
          <w:sz w:val="24"/>
          <w:szCs w:val="24"/>
        </w:rPr>
        <w:t xml:space="preserve"> manifestações</w:t>
      </w:r>
      <w:r w:rsidR="00ED3C06">
        <w:rPr>
          <w:rFonts w:ascii="Arial" w:hAnsi="Arial" w:cs="Arial"/>
          <w:sz w:val="24"/>
          <w:szCs w:val="24"/>
        </w:rPr>
        <w:t>, principalmente</w:t>
      </w:r>
      <w:r w:rsidRPr="009D674A">
        <w:rPr>
          <w:rFonts w:ascii="Arial" w:hAnsi="Arial" w:cs="Arial"/>
          <w:sz w:val="24"/>
          <w:szCs w:val="24"/>
        </w:rPr>
        <w:t xml:space="preserve"> enquanto</w:t>
      </w:r>
      <w:r w:rsidR="00ED3C06">
        <w:rPr>
          <w:rFonts w:ascii="Arial" w:hAnsi="Arial" w:cs="Arial"/>
          <w:sz w:val="24"/>
          <w:szCs w:val="24"/>
        </w:rPr>
        <w:t xml:space="preserve"> mais comuns e danosas </w:t>
      </w:r>
      <w:r w:rsidRPr="009D674A">
        <w:rPr>
          <w:rFonts w:ascii="Arial" w:hAnsi="Arial" w:cs="Arial"/>
          <w:sz w:val="24"/>
          <w:szCs w:val="24"/>
        </w:rPr>
        <w:t xml:space="preserve">sobre jovens de 5 a 11 anos </w:t>
      </w:r>
      <w:r w:rsidR="009829AA" w:rsidRPr="009829AA">
        <w:rPr>
          <w:rFonts w:ascii="Arial" w:hAnsi="Arial" w:cs="Arial"/>
          <w:sz w:val="24"/>
          <w:szCs w:val="24"/>
        </w:rPr>
        <w:t>(OLIVEIRA; CAVALVANTE NETO; PALHARES, 2018</w:t>
      </w:r>
      <w:r w:rsidR="00C87901">
        <w:rPr>
          <w:rFonts w:ascii="Arial" w:hAnsi="Arial" w:cs="Arial"/>
          <w:sz w:val="24"/>
          <w:szCs w:val="24"/>
        </w:rPr>
        <w:t>).</w:t>
      </w:r>
    </w:p>
    <w:p w14:paraId="102283CB" w14:textId="042654D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Se difunde também </w:t>
      </w:r>
      <w:r w:rsidR="007D17EA" w:rsidRPr="009126C2">
        <w:rPr>
          <w:rFonts w:ascii="Arial" w:hAnsi="Arial" w:cs="Arial"/>
          <w:sz w:val="24"/>
          <w:szCs w:val="24"/>
        </w:rPr>
        <w:t>importante</w:t>
      </w:r>
      <w:r w:rsidRPr="009D674A">
        <w:rPr>
          <w:rFonts w:ascii="Arial" w:hAnsi="Arial" w:cs="Arial"/>
          <w:sz w:val="24"/>
          <w:szCs w:val="24"/>
        </w:rPr>
        <w:t xml:space="preserve"> perspectiva farmacológica em conciliação com a postura terapêutica em prol de necessárias intervenções médicas e/ou medicamentosa</w:t>
      </w:r>
      <w:r w:rsidR="00D416F6">
        <w:rPr>
          <w:rFonts w:ascii="Arial" w:hAnsi="Arial" w:cs="Arial"/>
          <w:sz w:val="24"/>
          <w:szCs w:val="24"/>
        </w:rPr>
        <w:t>s</w:t>
      </w:r>
      <w:r w:rsidRPr="009D674A">
        <w:rPr>
          <w:rFonts w:ascii="Arial" w:hAnsi="Arial" w:cs="Arial"/>
          <w:sz w:val="24"/>
          <w:szCs w:val="24"/>
        </w:rPr>
        <w:t xml:space="preserve"> </w:t>
      </w:r>
      <w:r w:rsidR="007D17EA">
        <w:rPr>
          <w:rFonts w:ascii="Arial" w:hAnsi="Arial" w:cs="Arial"/>
          <w:sz w:val="24"/>
          <w:szCs w:val="24"/>
        </w:rPr>
        <w:t xml:space="preserve">expostas tanto por </w:t>
      </w:r>
      <w:r w:rsidR="007D17EA" w:rsidRPr="009D674A">
        <w:rPr>
          <w:rFonts w:ascii="Arial" w:hAnsi="Arial" w:cs="Arial"/>
          <w:sz w:val="24"/>
          <w:szCs w:val="24"/>
        </w:rPr>
        <w:t>Jesus, Anjos e Neri (2022</w:t>
      </w:r>
      <w:r w:rsidR="007D17EA" w:rsidRPr="007D17EA">
        <w:rPr>
          <w:rFonts w:ascii="Arial" w:hAnsi="Arial" w:cs="Arial"/>
          <w:sz w:val="24"/>
          <w:szCs w:val="24"/>
        </w:rPr>
        <w:t>) quanto por Carvalho, Faria e Oliveira (2020).</w:t>
      </w:r>
      <w:r w:rsidR="007D17EA">
        <w:rPr>
          <w:rFonts w:ascii="Arial" w:hAnsi="Arial" w:cs="Arial"/>
          <w:sz w:val="24"/>
          <w:szCs w:val="24"/>
        </w:rPr>
        <w:t xml:space="preserve"> </w:t>
      </w:r>
      <w:r w:rsidRPr="009D674A">
        <w:rPr>
          <w:rFonts w:ascii="Arial" w:hAnsi="Arial" w:cs="Arial"/>
          <w:sz w:val="24"/>
          <w:szCs w:val="24"/>
        </w:rPr>
        <w:t xml:space="preserve">A união de médicos e enfermeiros à postura psicológica permite uma atuação essencial em momentos mais específicos e muitas vezes mais extremos </w:t>
      </w:r>
      <w:r w:rsidR="00433A47" w:rsidRPr="00433A47">
        <w:rPr>
          <w:rFonts w:ascii="Arial" w:hAnsi="Arial" w:cs="Arial"/>
          <w:sz w:val="24"/>
          <w:szCs w:val="24"/>
        </w:rPr>
        <w:t xml:space="preserve">(JESUS; ANJOS; NERI, 2022). </w:t>
      </w:r>
      <w:r w:rsidRPr="009D674A">
        <w:rPr>
          <w:rFonts w:ascii="Arial" w:hAnsi="Arial" w:cs="Arial"/>
          <w:sz w:val="24"/>
          <w:szCs w:val="24"/>
        </w:rPr>
        <w:t xml:space="preserve"> Quando se vê impossibilitada uma interação psicoterápica e educacional produtiva devido a interferências químicas e biológicas, esta atuação pode surtir um efeito positivo ao abrir possibilidades, como trazido por </w:t>
      </w:r>
      <w:bookmarkStart w:id="21" w:name="_Hlk151407783"/>
      <w:r w:rsidRPr="00CB1B32">
        <w:rPr>
          <w:rFonts w:ascii="Arial" w:hAnsi="Arial" w:cs="Arial"/>
          <w:sz w:val="24"/>
          <w:szCs w:val="24"/>
        </w:rPr>
        <w:t>Carvalho, Faria e Oliveira (2020).</w:t>
      </w:r>
      <w:bookmarkEnd w:id="21"/>
    </w:p>
    <w:p w14:paraId="1726B5A0" w14:textId="7D1E4F44"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Considerando os graus </w:t>
      </w:r>
      <w:r w:rsidR="00BE1FA1">
        <w:rPr>
          <w:rFonts w:ascii="Arial" w:hAnsi="Arial" w:cs="Arial"/>
          <w:sz w:val="24"/>
          <w:szCs w:val="24"/>
        </w:rPr>
        <w:t>mais</w:t>
      </w:r>
      <w:r w:rsidR="00783E23">
        <w:rPr>
          <w:rFonts w:ascii="Arial" w:hAnsi="Arial" w:cs="Arial"/>
          <w:sz w:val="24"/>
          <w:szCs w:val="24"/>
        </w:rPr>
        <w:t xml:space="preserve"> </w:t>
      </w:r>
      <w:r w:rsidR="000B4A3D" w:rsidRPr="009D674A">
        <w:rPr>
          <w:rFonts w:ascii="Arial" w:hAnsi="Arial" w:cs="Arial"/>
          <w:sz w:val="24"/>
          <w:szCs w:val="24"/>
        </w:rPr>
        <w:t>grave</w:t>
      </w:r>
      <w:r w:rsidR="00783E23">
        <w:rPr>
          <w:rFonts w:ascii="Arial" w:hAnsi="Arial" w:cs="Arial"/>
          <w:sz w:val="24"/>
          <w:szCs w:val="24"/>
        </w:rPr>
        <w:t xml:space="preserve">s </w:t>
      </w:r>
      <w:r w:rsidRPr="009D674A">
        <w:rPr>
          <w:rFonts w:ascii="Arial" w:hAnsi="Arial" w:cs="Arial"/>
          <w:sz w:val="24"/>
          <w:szCs w:val="24"/>
        </w:rPr>
        <w:t xml:space="preserve">que o transtorno </w:t>
      </w:r>
      <w:r w:rsidR="00783E23">
        <w:rPr>
          <w:rFonts w:ascii="Arial" w:hAnsi="Arial" w:cs="Arial"/>
          <w:sz w:val="24"/>
          <w:szCs w:val="24"/>
        </w:rPr>
        <w:t xml:space="preserve">pode </w:t>
      </w:r>
      <w:r w:rsidR="006A3086">
        <w:rPr>
          <w:rFonts w:ascii="Arial" w:hAnsi="Arial" w:cs="Arial"/>
          <w:sz w:val="24"/>
          <w:szCs w:val="24"/>
        </w:rPr>
        <w:t>apresentar</w:t>
      </w:r>
      <w:r w:rsidRPr="009D674A">
        <w:rPr>
          <w:rFonts w:ascii="Arial" w:hAnsi="Arial" w:cs="Arial"/>
          <w:sz w:val="24"/>
          <w:szCs w:val="24"/>
        </w:rPr>
        <w:t xml:space="preserve">, </w:t>
      </w:r>
      <w:r w:rsidR="00595558">
        <w:rPr>
          <w:rFonts w:ascii="Arial" w:hAnsi="Arial" w:cs="Arial"/>
          <w:sz w:val="24"/>
          <w:szCs w:val="24"/>
        </w:rPr>
        <w:t>pode ser</w:t>
      </w:r>
      <w:r w:rsidR="009A5B46">
        <w:rPr>
          <w:rFonts w:ascii="Arial" w:hAnsi="Arial" w:cs="Arial"/>
          <w:sz w:val="24"/>
          <w:szCs w:val="24"/>
        </w:rPr>
        <w:t xml:space="preserve"> </w:t>
      </w:r>
      <w:r w:rsidR="004A6223">
        <w:rPr>
          <w:rFonts w:ascii="Arial" w:hAnsi="Arial" w:cs="Arial"/>
          <w:sz w:val="24"/>
          <w:szCs w:val="24"/>
        </w:rPr>
        <w:t>necessário</w:t>
      </w:r>
      <w:r w:rsidR="009A5B46">
        <w:rPr>
          <w:rFonts w:ascii="Arial" w:hAnsi="Arial" w:cs="Arial"/>
          <w:sz w:val="24"/>
          <w:szCs w:val="24"/>
        </w:rPr>
        <w:t xml:space="preserve"> intervenções </w:t>
      </w:r>
      <w:r w:rsidR="006A3086">
        <w:rPr>
          <w:rFonts w:ascii="Arial" w:hAnsi="Arial" w:cs="Arial"/>
          <w:sz w:val="24"/>
          <w:szCs w:val="24"/>
        </w:rPr>
        <w:t>farmacológicas</w:t>
      </w:r>
      <w:r w:rsidR="006E4D76">
        <w:rPr>
          <w:rFonts w:ascii="Arial" w:hAnsi="Arial" w:cs="Arial"/>
          <w:sz w:val="24"/>
          <w:szCs w:val="24"/>
        </w:rPr>
        <w:t xml:space="preserve">, nestes casos </w:t>
      </w:r>
      <w:r w:rsidR="00EE4BB5">
        <w:rPr>
          <w:rFonts w:ascii="Arial" w:hAnsi="Arial" w:cs="Arial"/>
          <w:sz w:val="24"/>
          <w:szCs w:val="24"/>
        </w:rPr>
        <w:t xml:space="preserve">de complexa implementação interventiva </w:t>
      </w:r>
      <w:r w:rsidR="006E4D76">
        <w:rPr>
          <w:rFonts w:ascii="Arial" w:hAnsi="Arial" w:cs="Arial"/>
          <w:sz w:val="24"/>
          <w:szCs w:val="24"/>
        </w:rPr>
        <w:t>os fármacos</w:t>
      </w:r>
      <w:r w:rsidR="006A3086">
        <w:rPr>
          <w:rFonts w:ascii="Arial" w:hAnsi="Arial" w:cs="Arial"/>
          <w:sz w:val="24"/>
          <w:szCs w:val="24"/>
        </w:rPr>
        <w:t xml:space="preserve">, de acordo com </w:t>
      </w:r>
      <w:r w:rsidR="006A3086" w:rsidRPr="009D674A">
        <w:rPr>
          <w:rFonts w:ascii="Arial" w:hAnsi="Arial" w:cs="Arial"/>
          <w:sz w:val="24"/>
          <w:szCs w:val="24"/>
        </w:rPr>
        <w:t>Gomes (2020)</w:t>
      </w:r>
      <w:r w:rsidR="006A3086">
        <w:rPr>
          <w:rFonts w:ascii="Arial" w:hAnsi="Arial" w:cs="Arial"/>
          <w:sz w:val="24"/>
          <w:szCs w:val="24"/>
        </w:rPr>
        <w:t>,</w:t>
      </w:r>
      <w:r w:rsidR="006E4D76">
        <w:rPr>
          <w:rFonts w:ascii="Arial" w:hAnsi="Arial" w:cs="Arial"/>
          <w:sz w:val="24"/>
          <w:szCs w:val="24"/>
        </w:rPr>
        <w:t xml:space="preserve"> são </w:t>
      </w:r>
      <w:r w:rsidR="00521203">
        <w:rPr>
          <w:rFonts w:ascii="Arial" w:hAnsi="Arial" w:cs="Arial"/>
          <w:sz w:val="24"/>
          <w:szCs w:val="24"/>
        </w:rPr>
        <w:t>grandes auxiliares</w:t>
      </w:r>
      <w:r w:rsidR="005961B9">
        <w:rPr>
          <w:rFonts w:ascii="Arial" w:hAnsi="Arial" w:cs="Arial"/>
          <w:sz w:val="24"/>
          <w:szCs w:val="24"/>
        </w:rPr>
        <w:t xml:space="preserve">. </w:t>
      </w:r>
      <w:r w:rsidR="00595558">
        <w:rPr>
          <w:rFonts w:ascii="Arial" w:hAnsi="Arial" w:cs="Arial"/>
          <w:sz w:val="24"/>
          <w:szCs w:val="24"/>
        </w:rPr>
        <w:t xml:space="preserve">Para </w:t>
      </w:r>
      <w:r w:rsidR="00595558" w:rsidRPr="009D674A">
        <w:rPr>
          <w:rFonts w:ascii="Arial" w:hAnsi="Arial" w:cs="Arial"/>
          <w:sz w:val="24"/>
          <w:szCs w:val="24"/>
        </w:rPr>
        <w:t>Gonsalves Júnior (2017)</w:t>
      </w:r>
      <w:r w:rsidR="00595558">
        <w:rPr>
          <w:rFonts w:ascii="Arial" w:hAnsi="Arial" w:cs="Arial"/>
          <w:sz w:val="24"/>
          <w:szCs w:val="24"/>
        </w:rPr>
        <w:t xml:space="preserve"> o</w:t>
      </w:r>
      <w:r w:rsidR="005961B9">
        <w:rPr>
          <w:rFonts w:ascii="Arial" w:hAnsi="Arial" w:cs="Arial"/>
          <w:sz w:val="24"/>
          <w:szCs w:val="24"/>
        </w:rPr>
        <w:t xml:space="preserve"> c</w:t>
      </w:r>
      <w:r w:rsidRPr="009D674A">
        <w:rPr>
          <w:rFonts w:ascii="Arial" w:hAnsi="Arial" w:cs="Arial"/>
          <w:sz w:val="24"/>
          <w:szCs w:val="24"/>
        </w:rPr>
        <w:t>omplemento biológico às abordagens</w:t>
      </w:r>
      <w:r w:rsidR="00521203">
        <w:rPr>
          <w:rFonts w:ascii="Arial" w:hAnsi="Arial" w:cs="Arial"/>
          <w:sz w:val="24"/>
          <w:szCs w:val="24"/>
        </w:rPr>
        <w:t xml:space="preserve"> </w:t>
      </w:r>
      <w:r w:rsidR="002E11A3">
        <w:rPr>
          <w:rFonts w:ascii="Arial" w:hAnsi="Arial" w:cs="Arial"/>
          <w:sz w:val="24"/>
          <w:szCs w:val="24"/>
        </w:rPr>
        <w:t>tidas como improdutivas quando o paciente se mostra em um estado</w:t>
      </w:r>
      <w:r w:rsidR="00595558">
        <w:rPr>
          <w:rFonts w:ascii="Arial" w:hAnsi="Arial" w:cs="Arial"/>
          <w:sz w:val="24"/>
          <w:szCs w:val="24"/>
        </w:rPr>
        <w:t xml:space="preserve"> </w:t>
      </w:r>
      <w:r w:rsidR="002E11A3">
        <w:rPr>
          <w:rFonts w:ascii="Arial" w:hAnsi="Arial" w:cs="Arial"/>
          <w:sz w:val="24"/>
          <w:szCs w:val="24"/>
        </w:rPr>
        <w:t>disfunção cognitiva</w:t>
      </w:r>
      <w:r w:rsidRPr="009D674A">
        <w:rPr>
          <w:rFonts w:ascii="Arial" w:hAnsi="Arial" w:cs="Arial"/>
          <w:sz w:val="24"/>
          <w:szCs w:val="24"/>
        </w:rPr>
        <w:t xml:space="preserve"> requerem administrações farmacológicas específicas</w:t>
      </w:r>
      <w:r w:rsidR="00DD3063">
        <w:rPr>
          <w:rFonts w:ascii="Arial" w:hAnsi="Arial" w:cs="Arial"/>
          <w:sz w:val="24"/>
          <w:szCs w:val="24"/>
        </w:rPr>
        <w:t xml:space="preserve"> e por isso</w:t>
      </w:r>
      <w:r w:rsidR="00595558">
        <w:rPr>
          <w:rFonts w:ascii="Arial" w:hAnsi="Arial" w:cs="Arial"/>
          <w:sz w:val="24"/>
          <w:szCs w:val="24"/>
        </w:rPr>
        <w:t xml:space="preserve">, segundo </w:t>
      </w:r>
      <w:r w:rsidR="00595558" w:rsidRPr="009D674A">
        <w:rPr>
          <w:rFonts w:ascii="Arial" w:hAnsi="Arial" w:cs="Arial"/>
          <w:sz w:val="24"/>
          <w:szCs w:val="24"/>
        </w:rPr>
        <w:t>Jesus, Anjos e Neri (2022)</w:t>
      </w:r>
      <w:r w:rsidR="00595558">
        <w:rPr>
          <w:rFonts w:ascii="Arial" w:hAnsi="Arial" w:cs="Arial"/>
          <w:sz w:val="24"/>
          <w:szCs w:val="24"/>
        </w:rPr>
        <w:t>,</w:t>
      </w:r>
      <w:r w:rsidR="00DD3063">
        <w:rPr>
          <w:rFonts w:ascii="Arial" w:hAnsi="Arial" w:cs="Arial"/>
          <w:sz w:val="24"/>
          <w:szCs w:val="24"/>
        </w:rPr>
        <w:t xml:space="preserve"> </w:t>
      </w:r>
      <w:r w:rsidR="00CF348D">
        <w:rPr>
          <w:rFonts w:ascii="Arial" w:hAnsi="Arial" w:cs="Arial"/>
          <w:sz w:val="24"/>
          <w:szCs w:val="24"/>
        </w:rPr>
        <w:t>vê-se como</w:t>
      </w:r>
      <w:r w:rsidRPr="009D674A">
        <w:rPr>
          <w:rFonts w:ascii="Arial" w:hAnsi="Arial" w:cs="Arial"/>
          <w:sz w:val="24"/>
          <w:szCs w:val="24"/>
        </w:rPr>
        <w:t xml:space="preserve"> eficiente em sua revisão narrativa a farmacologia </w:t>
      </w:r>
      <w:r w:rsidR="00CF348D">
        <w:rPr>
          <w:rFonts w:ascii="Arial" w:hAnsi="Arial" w:cs="Arial"/>
          <w:sz w:val="24"/>
          <w:szCs w:val="24"/>
        </w:rPr>
        <w:t xml:space="preserve">em </w:t>
      </w:r>
      <w:r w:rsidRPr="009D674A">
        <w:rPr>
          <w:rFonts w:ascii="Arial" w:hAnsi="Arial" w:cs="Arial"/>
          <w:sz w:val="24"/>
          <w:szCs w:val="24"/>
        </w:rPr>
        <w:t xml:space="preserve">um método </w:t>
      </w:r>
      <w:r w:rsidR="00CF348D">
        <w:rPr>
          <w:rFonts w:ascii="Arial" w:hAnsi="Arial" w:cs="Arial"/>
          <w:sz w:val="24"/>
          <w:szCs w:val="24"/>
        </w:rPr>
        <w:t>focado em</w:t>
      </w:r>
      <w:r w:rsidRPr="009D674A">
        <w:rPr>
          <w:rFonts w:ascii="Arial" w:hAnsi="Arial" w:cs="Arial"/>
          <w:sz w:val="24"/>
          <w:szCs w:val="24"/>
        </w:rPr>
        <w:t xml:space="preserve"> melhorar </w:t>
      </w:r>
      <w:r w:rsidR="00595558">
        <w:rPr>
          <w:rFonts w:ascii="Arial" w:hAnsi="Arial" w:cs="Arial"/>
          <w:sz w:val="24"/>
          <w:szCs w:val="24"/>
        </w:rPr>
        <w:t>a</w:t>
      </w:r>
      <w:r w:rsidRPr="009D674A">
        <w:rPr>
          <w:rFonts w:ascii="Arial" w:hAnsi="Arial" w:cs="Arial"/>
          <w:sz w:val="24"/>
          <w:szCs w:val="24"/>
        </w:rPr>
        <w:t xml:space="preserve"> sintomatologia, para que os indivíduos consigam desempenhar suas</w:t>
      </w:r>
      <w:r w:rsidR="00595558">
        <w:rPr>
          <w:rFonts w:ascii="Arial" w:hAnsi="Arial" w:cs="Arial"/>
          <w:sz w:val="24"/>
          <w:szCs w:val="24"/>
        </w:rPr>
        <w:t xml:space="preserve"> atividades.</w:t>
      </w:r>
    </w:p>
    <w:p w14:paraId="37156581" w14:textId="12FDEC3B" w:rsidR="009D674A" w:rsidRPr="009D674A" w:rsidRDefault="00486EC4" w:rsidP="00C44501">
      <w:pPr>
        <w:spacing w:line="360" w:lineRule="auto"/>
        <w:ind w:firstLine="720"/>
        <w:jc w:val="both"/>
        <w:rPr>
          <w:rFonts w:ascii="Arial" w:hAnsi="Arial" w:cs="Arial"/>
          <w:sz w:val="24"/>
          <w:szCs w:val="24"/>
        </w:rPr>
      </w:pPr>
      <w:r>
        <w:rPr>
          <w:rFonts w:ascii="Arial" w:hAnsi="Arial" w:cs="Arial"/>
          <w:sz w:val="24"/>
          <w:szCs w:val="24"/>
        </w:rPr>
        <w:t>Os autores, principalmente norteados pela</w:t>
      </w:r>
      <w:r w:rsidR="001E524E">
        <w:rPr>
          <w:rFonts w:ascii="Arial" w:hAnsi="Arial" w:cs="Arial"/>
          <w:sz w:val="24"/>
          <w:szCs w:val="24"/>
        </w:rPr>
        <w:t>s</w:t>
      </w:r>
      <w:r>
        <w:rPr>
          <w:rFonts w:ascii="Arial" w:hAnsi="Arial" w:cs="Arial"/>
          <w:sz w:val="24"/>
          <w:szCs w:val="24"/>
        </w:rPr>
        <w:t xml:space="preserve"> </w:t>
      </w:r>
      <w:r w:rsidR="0013576D">
        <w:rPr>
          <w:rFonts w:ascii="Arial" w:hAnsi="Arial" w:cs="Arial"/>
          <w:sz w:val="24"/>
          <w:szCs w:val="24"/>
        </w:rPr>
        <w:t>funcionalidade</w:t>
      </w:r>
      <w:r w:rsidR="001E524E">
        <w:rPr>
          <w:rFonts w:ascii="Arial" w:hAnsi="Arial" w:cs="Arial"/>
          <w:sz w:val="24"/>
          <w:szCs w:val="24"/>
        </w:rPr>
        <w:t>s</w:t>
      </w:r>
      <w:r w:rsidR="00FA57D7">
        <w:rPr>
          <w:rFonts w:ascii="Arial" w:hAnsi="Arial" w:cs="Arial"/>
          <w:sz w:val="24"/>
          <w:szCs w:val="24"/>
        </w:rPr>
        <w:t xml:space="preserve"> expostas por</w:t>
      </w:r>
      <w:r w:rsidR="001E524E">
        <w:rPr>
          <w:rFonts w:ascii="Arial" w:hAnsi="Arial" w:cs="Arial"/>
          <w:sz w:val="24"/>
          <w:szCs w:val="24"/>
        </w:rPr>
        <w:t xml:space="preserve"> </w:t>
      </w:r>
      <w:r w:rsidR="001E524E" w:rsidRPr="009D674A">
        <w:rPr>
          <w:rFonts w:ascii="Arial" w:hAnsi="Arial" w:cs="Arial"/>
          <w:sz w:val="24"/>
          <w:szCs w:val="24"/>
        </w:rPr>
        <w:t>Gomes (2020)</w:t>
      </w:r>
      <w:r w:rsidR="00FA57D7">
        <w:rPr>
          <w:rFonts w:ascii="Arial" w:hAnsi="Arial" w:cs="Arial"/>
          <w:sz w:val="24"/>
          <w:szCs w:val="24"/>
        </w:rPr>
        <w:t xml:space="preserve"> e por </w:t>
      </w:r>
      <w:r w:rsidR="001E524E" w:rsidRPr="009D674A">
        <w:rPr>
          <w:rFonts w:ascii="Arial" w:hAnsi="Arial" w:cs="Arial"/>
          <w:sz w:val="24"/>
          <w:szCs w:val="24"/>
        </w:rPr>
        <w:t>Gonsalves Júnior (2017)</w:t>
      </w:r>
      <w:r>
        <w:rPr>
          <w:rFonts w:ascii="Arial" w:hAnsi="Arial" w:cs="Arial"/>
          <w:sz w:val="24"/>
          <w:szCs w:val="24"/>
        </w:rPr>
        <w:t>,</w:t>
      </w:r>
      <w:r w:rsidR="009D674A" w:rsidRPr="009D674A">
        <w:rPr>
          <w:rFonts w:ascii="Arial" w:hAnsi="Arial" w:cs="Arial"/>
          <w:sz w:val="24"/>
          <w:szCs w:val="24"/>
        </w:rPr>
        <w:t xml:space="preserve"> suscita</w:t>
      </w:r>
      <w:r>
        <w:rPr>
          <w:rFonts w:ascii="Arial" w:hAnsi="Arial" w:cs="Arial"/>
          <w:sz w:val="24"/>
          <w:szCs w:val="24"/>
        </w:rPr>
        <w:t>m</w:t>
      </w:r>
      <w:r w:rsidR="009D674A" w:rsidRPr="009D674A">
        <w:rPr>
          <w:rFonts w:ascii="Arial" w:hAnsi="Arial" w:cs="Arial"/>
          <w:sz w:val="24"/>
          <w:szCs w:val="24"/>
        </w:rPr>
        <w:t xml:space="preserve"> dois principais fármacos</w:t>
      </w:r>
      <w:r w:rsidR="008C5C7C">
        <w:rPr>
          <w:rFonts w:ascii="Arial" w:hAnsi="Arial" w:cs="Arial"/>
          <w:sz w:val="24"/>
          <w:szCs w:val="24"/>
        </w:rPr>
        <w:t xml:space="preserve"> (quadro 3)</w:t>
      </w:r>
      <w:r w:rsidR="009D674A" w:rsidRPr="009D674A">
        <w:rPr>
          <w:rFonts w:ascii="Arial" w:hAnsi="Arial" w:cs="Arial"/>
          <w:sz w:val="24"/>
          <w:szCs w:val="24"/>
        </w:rPr>
        <w:t xml:space="preserve"> disponíveis no mercado utilizados para o tratamento eficiente de crianças com este diagnóstico, sendo ambos psicoestimulantes regulamentados pela</w:t>
      </w:r>
      <w:r w:rsidR="009D674A" w:rsidRPr="009D674A">
        <w:rPr>
          <w:rFonts w:ascii="Arial" w:hAnsi="Arial" w:cs="Arial"/>
        </w:rPr>
        <w:t xml:space="preserve"> </w:t>
      </w:r>
      <w:r w:rsidR="009D674A" w:rsidRPr="009D674A">
        <w:rPr>
          <w:rFonts w:ascii="Arial" w:hAnsi="Arial" w:cs="Arial"/>
          <w:sz w:val="24"/>
          <w:szCs w:val="24"/>
        </w:rPr>
        <w:t>Portaria nº 344, de 12 de maio de 1998, da ANVISA. Uma vez conhecida e testada a responsividade dos pacientes a estes produtos</w:t>
      </w:r>
      <w:r w:rsidR="00CA1E25">
        <w:rPr>
          <w:rFonts w:ascii="Arial" w:hAnsi="Arial" w:cs="Arial"/>
          <w:sz w:val="24"/>
          <w:szCs w:val="24"/>
        </w:rPr>
        <w:t xml:space="preserve">, </w:t>
      </w:r>
      <w:r w:rsidR="009D674A" w:rsidRPr="009D674A">
        <w:rPr>
          <w:rFonts w:ascii="Arial" w:hAnsi="Arial" w:cs="Arial"/>
          <w:sz w:val="24"/>
          <w:szCs w:val="24"/>
        </w:rPr>
        <w:t>principalmente em âmbito genético</w:t>
      </w:r>
      <w:r w:rsidR="00CA1E25">
        <w:rPr>
          <w:rFonts w:ascii="Arial" w:hAnsi="Arial" w:cs="Arial"/>
          <w:sz w:val="24"/>
          <w:szCs w:val="24"/>
        </w:rPr>
        <w:t>, p</w:t>
      </w:r>
      <w:r w:rsidR="009D674A" w:rsidRPr="009D674A">
        <w:rPr>
          <w:rFonts w:ascii="Arial" w:hAnsi="Arial" w:cs="Arial"/>
          <w:sz w:val="24"/>
          <w:szCs w:val="24"/>
        </w:rPr>
        <w:t xml:space="preserve">ode-se passar a considerar suas respectivas atuações no SNC pois, mesmo que </w:t>
      </w:r>
      <w:r w:rsidR="009D674A" w:rsidRPr="009D674A">
        <w:rPr>
          <w:rFonts w:ascii="Arial" w:hAnsi="Arial" w:cs="Arial"/>
          <w:sz w:val="24"/>
          <w:szCs w:val="24"/>
        </w:rPr>
        <w:lastRenderedPageBreak/>
        <w:t xml:space="preserve">similares em indicação, estes apresentam farmacocinéticas diferentes </w:t>
      </w:r>
      <w:r w:rsidR="009D674A" w:rsidRPr="00B024F0">
        <w:rPr>
          <w:rFonts w:ascii="Arial" w:hAnsi="Arial" w:cs="Arial"/>
          <w:sz w:val="24"/>
          <w:szCs w:val="24"/>
        </w:rPr>
        <w:t>(JESUS; ANJOS; NERI, 2022).</w:t>
      </w:r>
    </w:p>
    <w:p w14:paraId="4AE3D117" w14:textId="2542E926" w:rsidR="009D674A" w:rsidRPr="009D674A" w:rsidRDefault="00631023" w:rsidP="009D674A">
      <w:pPr>
        <w:spacing w:line="360" w:lineRule="auto"/>
        <w:ind w:firstLine="720"/>
        <w:jc w:val="center"/>
        <w:rPr>
          <w:rFonts w:ascii="Arial" w:hAnsi="Arial" w:cs="Arial"/>
          <w:sz w:val="24"/>
          <w:szCs w:val="24"/>
        </w:rPr>
      </w:pPr>
      <w:bookmarkStart w:id="22" w:name="_Hlk149344281"/>
      <w:r w:rsidRPr="004D50E6">
        <w:rPr>
          <w:rFonts w:ascii="Arial" w:hAnsi="Arial" w:cs="Arial"/>
          <w:sz w:val="24"/>
          <w:szCs w:val="24"/>
        </w:rPr>
        <w:t>Quadro</w:t>
      </w:r>
      <w:r w:rsidR="009D674A" w:rsidRPr="004D50E6">
        <w:rPr>
          <w:rFonts w:ascii="Arial" w:hAnsi="Arial" w:cs="Arial"/>
          <w:sz w:val="24"/>
          <w:szCs w:val="24"/>
        </w:rPr>
        <w:t xml:space="preserve"> 3</w:t>
      </w:r>
      <w:r w:rsidR="009D674A" w:rsidRPr="009D674A">
        <w:rPr>
          <w:rFonts w:ascii="Arial" w:hAnsi="Arial" w:cs="Arial"/>
          <w:sz w:val="24"/>
          <w:szCs w:val="24"/>
        </w:rPr>
        <w:t xml:space="preserve"> – Formulações e distribuições simplificadas dos dois principais fármacos designados para tratamento de TDAH no Brasil</w:t>
      </w:r>
      <w:bookmarkEnd w:id="22"/>
    </w:p>
    <w:tbl>
      <w:tblPr>
        <w:tblStyle w:val="Tabelacomgrade"/>
        <w:tblpPr w:leftFromText="141" w:rightFromText="141" w:vertAnchor="text" w:horzAnchor="margin" w:tblpXSpec="center" w:tblpY="288"/>
        <w:tblW w:w="8630" w:type="dxa"/>
        <w:tblLook w:val="04A0" w:firstRow="1" w:lastRow="0" w:firstColumn="1" w:lastColumn="0" w:noHBand="0" w:noVBand="1"/>
      </w:tblPr>
      <w:tblGrid>
        <w:gridCol w:w="4248"/>
        <w:gridCol w:w="4382"/>
      </w:tblGrid>
      <w:tr w:rsidR="009D674A" w:rsidRPr="009D674A" w14:paraId="21A02294"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20D94749" w14:textId="77777777" w:rsidR="009D674A" w:rsidRPr="009D674A" w:rsidRDefault="009D674A" w:rsidP="00914D8E">
            <w:pPr>
              <w:spacing w:line="360" w:lineRule="auto"/>
              <w:jc w:val="center"/>
              <w:rPr>
                <w:rFonts w:ascii="Arial" w:hAnsi="Arial" w:cs="Arial"/>
                <w:b/>
                <w:bCs/>
                <w:sz w:val="24"/>
                <w:szCs w:val="24"/>
              </w:rPr>
            </w:pPr>
            <w:r w:rsidRPr="009D674A">
              <w:rPr>
                <w:rFonts w:ascii="Arial" w:hAnsi="Arial" w:cs="Arial"/>
                <w:b/>
                <w:bCs/>
                <w:sz w:val="24"/>
                <w:szCs w:val="24"/>
              </w:rPr>
              <w:t>Cloridrato de Metilfenidato</w:t>
            </w:r>
          </w:p>
        </w:tc>
        <w:tc>
          <w:tcPr>
            <w:tcW w:w="4382" w:type="dxa"/>
            <w:tcBorders>
              <w:top w:val="single" w:sz="4" w:space="0" w:color="auto"/>
              <w:left w:val="single" w:sz="4" w:space="0" w:color="auto"/>
              <w:bottom w:val="single" w:sz="4" w:space="0" w:color="auto"/>
              <w:right w:val="single" w:sz="4" w:space="0" w:color="auto"/>
            </w:tcBorders>
            <w:vAlign w:val="center"/>
            <w:hideMark/>
          </w:tcPr>
          <w:p w14:paraId="4A906C86" w14:textId="77777777" w:rsidR="009D674A" w:rsidRPr="009D674A" w:rsidRDefault="009D674A" w:rsidP="00914D8E">
            <w:pPr>
              <w:spacing w:line="360" w:lineRule="auto"/>
              <w:jc w:val="center"/>
              <w:rPr>
                <w:rFonts w:ascii="Arial" w:hAnsi="Arial" w:cs="Arial"/>
                <w:b/>
                <w:bCs/>
                <w:sz w:val="24"/>
                <w:szCs w:val="24"/>
              </w:rPr>
            </w:pPr>
            <w:r w:rsidRPr="009D674A">
              <w:rPr>
                <w:rFonts w:ascii="Arial" w:hAnsi="Arial" w:cs="Arial"/>
                <w:b/>
                <w:bCs/>
                <w:sz w:val="24"/>
                <w:szCs w:val="24"/>
              </w:rPr>
              <w:t>Dimesilato de Lisdexanfetamina</w:t>
            </w:r>
          </w:p>
        </w:tc>
      </w:tr>
      <w:tr w:rsidR="009D674A" w:rsidRPr="009D674A" w14:paraId="098BC2B5"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175B4FB3"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Ritalina® / Concerta®</w:t>
            </w:r>
          </w:p>
        </w:tc>
        <w:tc>
          <w:tcPr>
            <w:tcW w:w="4382" w:type="dxa"/>
            <w:tcBorders>
              <w:top w:val="single" w:sz="4" w:space="0" w:color="auto"/>
              <w:left w:val="single" w:sz="4" w:space="0" w:color="auto"/>
              <w:bottom w:val="single" w:sz="4" w:space="0" w:color="auto"/>
              <w:right w:val="single" w:sz="4" w:space="0" w:color="auto"/>
            </w:tcBorders>
            <w:vAlign w:val="center"/>
            <w:hideMark/>
          </w:tcPr>
          <w:p w14:paraId="250D47E4" w14:textId="77777777" w:rsidR="009D674A" w:rsidRPr="009D674A" w:rsidRDefault="009D674A" w:rsidP="00914D8E">
            <w:pPr>
              <w:spacing w:line="360" w:lineRule="auto"/>
              <w:jc w:val="center"/>
              <w:rPr>
                <w:rFonts w:ascii="Arial" w:hAnsi="Arial" w:cs="Arial"/>
                <w:sz w:val="24"/>
                <w:szCs w:val="24"/>
              </w:rPr>
            </w:pPr>
            <w:proofErr w:type="spellStart"/>
            <w:r w:rsidRPr="009D674A">
              <w:rPr>
                <w:rFonts w:ascii="Arial" w:hAnsi="Arial" w:cs="Arial"/>
                <w:sz w:val="24"/>
                <w:szCs w:val="24"/>
              </w:rPr>
              <w:t>Venvanse</w:t>
            </w:r>
            <w:proofErr w:type="spellEnd"/>
            <w:r w:rsidRPr="009D674A">
              <w:rPr>
                <w:rFonts w:ascii="Arial" w:hAnsi="Arial" w:cs="Arial"/>
                <w:sz w:val="24"/>
                <w:szCs w:val="24"/>
              </w:rPr>
              <w:t xml:space="preserve">® / </w:t>
            </w:r>
            <w:proofErr w:type="spellStart"/>
            <w:r w:rsidRPr="009D674A">
              <w:rPr>
                <w:rFonts w:ascii="Arial" w:hAnsi="Arial" w:cs="Arial"/>
                <w:sz w:val="24"/>
                <w:szCs w:val="24"/>
              </w:rPr>
              <w:t>Juneve</w:t>
            </w:r>
            <w:proofErr w:type="spellEnd"/>
            <w:r w:rsidRPr="009D674A">
              <w:rPr>
                <w:rFonts w:ascii="Arial" w:hAnsi="Arial" w:cs="Arial"/>
                <w:sz w:val="24"/>
                <w:szCs w:val="24"/>
              </w:rPr>
              <w:t>®,</w:t>
            </w:r>
          </w:p>
        </w:tc>
      </w:tr>
      <w:tr w:rsidR="009D674A" w:rsidRPr="009D674A" w14:paraId="04351B79"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51B95B2A"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Liberação imediata /</w:t>
            </w:r>
          </w:p>
          <w:p w14:paraId="4EEB4A0D"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Liberação Prolongada</w:t>
            </w:r>
          </w:p>
        </w:tc>
        <w:tc>
          <w:tcPr>
            <w:tcW w:w="4382" w:type="dxa"/>
            <w:tcBorders>
              <w:top w:val="single" w:sz="4" w:space="0" w:color="auto"/>
              <w:left w:val="single" w:sz="4" w:space="0" w:color="auto"/>
              <w:bottom w:val="single" w:sz="4" w:space="0" w:color="auto"/>
              <w:right w:val="single" w:sz="4" w:space="0" w:color="auto"/>
            </w:tcBorders>
            <w:vAlign w:val="center"/>
            <w:hideMark/>
          </w:tcPr>
          <w:p w14:paraId="3384AEDD"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Liberação Prolongada</w:t>
            </w:r>
          </w:p>
        </w:tc>
      </w:tr>
      <w:tr w:rsidR="009D674A" w:rsidRPr="009D674A" w14:paraId="46661FBC"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046B9381"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3 a 5 doses / 1 dose</w:t>
            </w:r>
          </w:p>
        </w:tc>
        <w:tc>
          <w:tcPr>
            <w:tcW w:w="4382" w:type="dxa"/>
            <w:tcBorders>
              <w:top w:val="single" w:sz="4" w:space="0" w:color="auto"/>
              <w:left w:val="single" w:sz="4" w:space="0" w:color="auto"/>
              <w:bottom w:val="single" w:sz="4" w:space="0" w:color="auto"/>
              <w:right w:val="single" w:sz="4" w:space="0" w:color="auto"/>
            </w:tcBorders>
            <w:vAlign w:val="center"/>
            <w:hideMark/>
          </w:tcPr>
          <w:p w14:paraId="2E06653A"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1 dose</w:t>
            </w:r>
          </w:p>
        </w:tc>
      </w:tr>
      <w:tr w:rsidR="009D674A" w:rsidRPr="009D674A" w14:paraId="09EFA2EA"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56DC5BF1"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10g / 18g, 36g, 54g</w:t>
            </w:r>
          </w:p>
        </w:tc>
        <w:tc>
          <w:tcPr>
            <w:tcW w:w="4382" w:type="dxa"/>
            <w:tcBorders>
              <w:top w:val="single" w:sz="4" w:space="0" w:color="auto"/>
              <w:left w:val="single" w:sz="4" w:space="0" w:color="auto"/>
              <w:bottom w:val="single" w:sz="4" w:space="0" w:color="auto"/>
              <w:right w:val="single" w:sz="4" w:space="0" w:color="auto"/>
            </w:tcBorders>
            <w:vAlign w:val="center"/>
            <w:hideMark/>
          </w:tcPr>
          <w:p w14:paraId="5EC014ED"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30g / 50g / 70g</w:t>
            </w:r>
          </w:p>
        </w:tc>
      </w:tr>
    </w:tbl>
    <w:p w14:paraId="4949A42E" w14:textId="77777777" w:rsidR="009D674A" w:rsidRPr="009D674A" w:rsidRDefault="009D674A" w:rsidP="009D674A">
      <w:pPr>
        <w:pStyle w:val="PargrafodaLista"/>
        <w:spacing w:line="360" w:lineRule="auto"/>
        <w:ind w:left="997"/>
        <w:jc w:val="center"/>
        <w:rPr>
          <w:rFonts w:ascii="Arial" w:hAnsi="Arial" w:cs="Arial"/>
          <w:sz w:val="20"/>
          <w:szCs w:val="20"/>
        </w:rPr>
      </w:pPr>
    </w:p>
    <w:p w14:paraId="316FBC71" w14:textId="4D59B78D" w:rsidR="009D674A" w:rsidRPr="009D674A" w:rsidRDefault="009D674A" w:rsidP="009D674A">
      <w:pPr>
        <w:spacing w:line="360" w:lineRule="auto"/>
        <w:jc w:val="center"/>
        <w:rPr>
          <w:rFonts w:ascii="Arial" w:hAnsi="Arial" w:cs="Arial"/>
          <w:sz w:val="24"/>
          <w:szCs w:val="24"/>
        </w:rPr>
      </w:pPr>
      <w:r w:rsidRPr="009D674A">
        <w:rPr>
          <w:rFonts w:ascii="Arial" w:hAnsi="Arial" w:cs="Arial"/>
          <w:sz w:val="20"/>
          <w:szCs w:val="20"/>
        </w:rPr>
        <w:t>Fonte: Gomes (2020) / Gonsalves Júnior (2017) (adaptado)</w:t>
      </w:r>
    </w:p>
    <w:p w14:paraId="71AD7237" w14:textId="05E38859"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Em conjunto aos levantamentos elaborados por Gomes (2020) e Gonsalves Júnior (2017) são realizadas maiores discussões entorno de cada fármaco independentemente. Vê-se uma análise facilitada da administração e da nomenclatura de ambos, para logo em seguida se explicitar</w:t>
      </w:r>
      <w:r w:rsidRPr="009D674A">
        <w:rPr>
          <w:rFonts w:ascii="Arial" w:hAnsi="Arial" w:cs="Arial"/>
          <w:color w:val="F79646" w:themeColor="accent6"/>
          <w:sz w:val="24"/>
          <w:szCs w:val="24"/>
        </w:rPr>
        <w:t xml:space="preserve"> </w:t>
      </w:r>
      <w:r w:rsidRPr="009D674A">
        <w:rPr>
          <w:rFonts w:ascii="Arial" w:hAnsi="Arial" w:cs="Arial"/>
          <w:sz w:val="24"/>
          <w:szCs w:val="24"/>
        </w:rPr>
        <w:t>primeiramente o funcionamento detalhado no processo sináptico do Cloridrato de Metilfenidato em meio as transmissões sinápticas no SNC:</w:t>
      </w:r>
    </w:p>
    <w:p w14:paraId="73A5D845" w14:textId="04F275EF" w:rsidR="009D674A" w:rsidRPr="009D674A" w:rsidRDefault="009D674A" w:rsidP="009D674A">
      <w:pPr>
        <w:spacing w:line="360" w:lineRule="auto"/>
        <w:ind w:left="2268"/>
        <w:jc w:val="both"/>
        <w:rPr>
          <w:rFonts w:ascii="Arial" w:hAnsi="Arial" w:cs="Arial"/>
          <w:sz w:val="20"/>
          <w:szCs w:val="24"/>
        </w:rPr>
      </w:pPr>
      <w:r w:rsidRPr="009D674A">
        <w:rPr>
          <w:rFonts w:ascii="Arial" w:hAnsi="Arial" w:cs="Arial"/>
          <w:sz w:val="20"/>
          <w:szCs w:val="24"/>
        </w:rPr>
        <w:t>Este fármaco atua aumentando a atividade de catecolaminas no Sistema Nervoso Central (SNC), a partir da ação direta em receptores alfa e beta-adrenérgicos, como também na liberação indireta de dopamina e noradrenalina nas fendas sinápticas (JESUS; ANJOS; NERI, 2022, p. 1480).</w:t>
      </w:r>
    </w:p>
    <w:p w14:paraId="3C66D749" w14:textId="4BB96E2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Por relatos</w:t>
      </w:r>
      <w:r w:rsidR="00595558">
        <w:rPr>
          <w:rFonts w:ascii="Arial" w:hAnsi="Arial" w:cs="Arial"/>
          <w:sz w:val="24"/>
          <w:szCs w:val="24"/>
        </w:rPr>
        <w:t xml:space="preserve"> </w:t>
      </w:r>
      <w:r w:rsidRPr="009D674A">
        <w:rPr>
          <w:rFonts w:ascii="Arial" w:hAnsi="Arial" w:cs="Arial"/>
          <w:sz w:val="24"/>
          <w:szCs w:val="24"/>
        </w:rPr>
        <w:t xml:space="preserve">de pacientes que fizeram o uso controlado da substância é evidenciado </w:t>
      </w:r>
      <w:r w:rsidR="00595558">
        <w:rPr>
          <w:rFonts w:ascii="Arial" w:hAnsi="Arial" w:cs="Arial"/>
          <w:sz w:val="24"/>
          <w:szCs w:val="24"/>
        </w:rPr>
        <w:t>significativa</w:t>
      </w:r>
      <w:r w:rsidRPr="009D674A">
        <w:rPr>
          <w:rFonts w:ascii="Arial" w:hAnsi="Arial" w:cs="Arial"/>
          <w:sz w:val="24"/>
          <w:szCs w:val="24"/>
        </w:rPr>
        <w:t xml:space="preserve"> mudança</w:t>
      </w:r>
      <w:r w:rsidR="00595558">
        <w:rPr>
          <w:rFonts w:ascii="Arial" w:hAnsi="Arial" w:cs="Arial"/>
          <w:sz w:val="24"/>
          <w:szCs w:val="24"/>
        </w:rPr>
        <w:t>,</w:t>
      </w:r>
      <w:r w:rsidRPr="009D674A">
        <w:rPr>
          <w:rFonts w:ascii="Arial" w:hAnsi="Arial" w:cs="Arial"/>
          <w:sz w:val="24"/>
          <w:szCs w:val="24"/>
        </w:rPr>
        <w:t xml:space="preserve"> melhora no foco, na atenção, na inibição das respostas aos estímulos </w:t>
      </w:r>
      <w:r w:rsidR="00595558">
        <w:rPr>
          <w:rFonts w:ascii="Arial" w:hAnsi="Arial" w:cs="Arial"/>
          <w:sz w:val="24"/>
          <w:szCs w:val="24"/>
        </w:rPr>
        <w:t>distratores</w:t>
      </w:r>
      <w:r w:rsidRPr="009D674A">
        <w:rPr>
          <w:rFonts w:ascii="Arial" w:hAnsi="Arial" w:cs="Arial"/>
          <w:sz w:val="24"/>
          <w:szCs w:val="24"/>
        </w:rPr>
        <w:t xml:space="preserve"> e cessação de pensamentos irrelevantes (JESUS; ANJOS; NERI, 2022)</w:t>
      </w:r>
      <w:r w:rsidR="00595558">
        <w:rPr>
          <w:rFonts w:ascii="Arial" w:hAnsi="Arial" w:cs="Arial"/>
          <w:sz w:val="24"/>
          <w:szCs w:val="24"/>
        </w:rPr>
        <w:t>.</w:t>
      </w:r>
      <w:r w:rsidRPr="009D674A">
        <w:rPr>
          <w:rFonts w:ascii="Arial" w:hAnsi="Arial" w:cs="Arial"/>
          <w:sz w:val="24"/>
          <w:szCs w:val="24"/>
        </w:rPr>
        <w:t xml:space="preserve"> Contudo </w:t>
      </w:r>
      <w:r w:rsidR="00DD4026">
        <w:rPr>
          <w:rFonts w:ascii="Arial" w:hAnsi="Arial" w:cs="Arial"/>
          <w:sz w:val="24"/>
          <w:szCs w:val="24"/>
        </w:rPr>
        <w:t>há</w:t>
      </w:r>
      <w:r w:rsidR="00595558">
        <w:rPr>
          <w:rFonts w:ascii="Arial" w:hAnsi="Arial" w:cs="Arial"/>
          <w:sz w:val="24"/>
          <w:szCs w:val="24"/>
        </w:rPr>
        <w:t xml:space="preserve"> situações</w:t>
      </w:r>
      <w:r w:rsidR="00DD4026">
        <w:rPr>
          <w:rFonts w:ascii="Arial" w:hAnsi="Arial" w:cs="Arial"/>
          <w:sz w:val="24"/>
          <w:szCs w:val="24"/>
        </w:rPr>
        <w:t xml:space="preserve"> de contraindicação</w:t>
      </w:r>
      <w:r w:rsidR="00595558">
        <w:rPr>
          <w:rFonts w:ascii="Arial" w:hAnsi="Arial" w:cs="Arial"/>
          <w:sz w:val="24"/>
          <w:szCs w:val="24"/>
        </w:rPr>
        <w:t xml:space="preserve"> </w:t>
      </w:r>
      <w:r w:rsidRPr="009D674A">
        <w:rPr>
          <w:rFonts w:ascii="Arial" w:hAnsi="Arial" w:cs="Arial"/>
          <w:sz w:val="24"/>
          <w:szCs w:val="24"/>
        </w:rPr>
        <w:t>exp</w:t>
      </w:r>
      <w:r w:rsidR="00595558">
        <w:rPr>
          <w:rFonts w:ascii="Arial" w:hAnsi="Arial" w:cs="Arial"/>
          <w:sz w:val="24"/>
          <w:szCs w:val="24"/>
        </w:rPr>
        <w:t xml:space="preserve">ostas por </w:t>
      </w:r>
      <w:r w:rsidR="00DD4026" w:rsidRPr="009D674A">
        <w:rPr>
          <w:rFonts w:ascii="Arial" w:hAnsi="Arial" w:cs="Arial"/>
          <w:sz w:val="24"/>
          <w:szCs w:val="24"/>
        </w:rPr>
        <w:t>Gomes (2020)</w:t>
      </w:r>
      <w:r w:rsidR="00DD4026">
        <w:rPr>
          <w:rFonts w:ascii="Arial" w:hAnsi="Arial" w:cs="Arial"/>
          <w:sz w:val="24"/>
          <w:szCs w:val="24"/>
        </w:rPr>
        <w:t xml:space="preserve"> por </w:t>
      </w:r>
      <w:r w:rsidRPr="009D674A">
        <w:rPr>
          <w:rFonts w:ascii="Arial" w:hAnsi="Arial" w:cs="Arial"/>
          <w:sz w:val="24"/>
          <w:szCs w:val="24"/>
        </w:rPr>
        <w:t xml:space="preserve">efeitos adversos </w:t>
      </w:r>
      <w:r w:rsidR="00DD4026">
        <w:rPr>
          <w:rFonts w:ascii="Arial" w:hAnsi="Arial" w:cs="Arial"/>
          <w:sz w:val="24"/>
          <w:szCs w:val="24"/>
        </w:rPr>
        <w:t>casos</w:t>
      </w:r>
      <w:r w:rsidRPr="009D674A">
        <w:rPr>
          <w:rFonts w:ascii="Arial" w:hAnsi="Arial" w:cs="Arial"/>
          <w:sz w:val="24"/>
          <w:szCs w:val="24"/>
        </w:rPr>
        <w:t xml:space="preserve"> de depressão grave, anorexia, tendências suicidas, sintomas psicóticos, transtorno grave de humor e/ou personalidade, esquizofrenia, distúrbio cardiovascular ou cerebrovascular, glaucoma ou hipertireoidismo. </w:t>
      </w:r>
    </w:p>
    <w:p w14:paraId="505DEE0D"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lastRenderedPageBreak/>
        <w:t xml:space="preserve">Ainda que haja efeitos indesejados são ressaltadas também características importantes destas substâncias como um elemento eficiente para a melhoria do rendimento físico e intelectual (GOMES, 2020).  Jesus, Anjos e Neri (2022) também traz dados de uma eficiência de 70% em casos com uso desse fármaco mesmo que este, por sua vez, possua efeitos contrários, vinculados a baixas probabilidades de problemas cardíacos, distúrbios mais graves ou óbito em crianças e adolescentes. </w:t>
      </w:r>
    </w:p>
    <w:p w14:paraId="256E896D" w14:textId="64A2FCC2"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Já sobre o Dimesilato de Lisdexanfetamina, disponível no Brasil como um pró-</w:t>
      </w:r>
      <w:proofErr w:type="spellStart"/>
      <w:r w:rsidRPr="009D674A">
        <w:rPr>
          <w:rFonts w:ascii="Arial" w:hAnsi="Arial" w:cs="Arial"/>
          <w:sz w:val="24"/>
          <w:szCs w:val="24"/>
        </w:rPr>
        <w:t>farmaco</w:t>
      </w:r>
      <w:proofErr w:type="spellEnd"/>
      <w:r w:rsidRPr="009D674A">
        <w:rPr>
          <w:rFonts w:ascii="Arial" w:hAnsi="Arial" w:cs="Arial"/>
          <w:sz w:val="24"/>
          <w:szCs w:val="24"/>
        </w:rPr>
        <w:t xml:space="preserve">, é explicado por Anjos e Neri (2022) da seguinte forma: </w:t>
      </w:r>
    </w:p>
    <w:p w14:paraId="7EA6299B" w14:textId="5BC77B63" w:rsidR="009D674A" w:rsidRPr="009D674A" w:rsidRDefault="009D674A" w:rsidP="009D674A">
      <w:pPr>
        <w:spacing w:line="360" w:lineRule="auto"/>
        <w:ind w:left="2268"/>
        <w:jc w:val="both"/>
        <w:rPr>
          <w:rFonts w:ascii="Arial" w:hAnsi="Arial" w:cs="Arial"/>
          <w:sz w:val="20"/>
          <w:szCs w:val="24"/>
        </w:rPr>
      </w:pPr>
      <w:r w:rsidRPr="009D674A">
        <w:rPr>
          <w:rFonts w:ascii="Arial" w:hAnsi="Arial" w:cs="Arial"/>
          <w:sz w:val="20"/>
          <w:szCs w:val="24"/>
        </w:rPr>
        <w:t>O mecanismo de ação está atrelado ao estímulo do Sistema Nervoso Central (SNC), pois consegue bloquear o processo de receptação da dopamina e promove o aumento de liberação de noradrenalina e dopamina (JESUS; ANJOS; NERI, 2022, p. 1481).</w:t>
      </w:r>
    </w:p>
    <w:p w14:paraId="47972C53" w14:textId="2B5C1ACD"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Neste caso o autor identifica em suas revisões uma maior eficiência encontrada no Dimesilato contra sintomas danosos de TDAH (JESUS; ANJOS; NERI, 2022)</w:t>
      </w:r>
      <w:r w:rsidR="009827E4">
        <w:rPr>
          <w:rFonts w:ascii="Arial" w:hAnsi="Arial" w:cs="Arial"/>
          <w:sz w:val="24"/>
          <w:szCs w:val="24"/>
        </w:rPr>
        <w:t>.</w:t>
      </w:r>
      <w:r w:rsidRPr="009D674A">
        <w:rPr>
          <w:rFonts w:ascii="Arial" w:hAnsi="Arial" w:cs="Arial"/>
          <w:sz w:val="24"/>
          <w:szCs w:val="24"/>
        </w:rPr>
        <w:t xml:space="preserve"> Entretanto ainda há fontes que discursam sobre a recomendação do Instituto Nacional de Saúde e Excelência em Cuidados do Reino Unido do Metilfenidato como uma melhor escolha para crianças e adolescentes, uma vez considerado também os efeitos adversos da Lisdexanfetamina, como insônia, diminuição de apetite, dor de cabeça e irritabilidade (JESUS; ANJOS; NERI, 2022)</w:t>
      </w:r>
      <w:r w:rsidR="009827E4">
        <w:rPr>
          <w:rFonts w:ascii="Arial" w:hAnsi="Arial" w:cs="Arial"/>
          <w:sz w:val="24"/>
          <w:szCs w:val="24"/>
        </w:rPr>
        <w:t>.</w:t>
      </w:r>
    </w:p>
    <w:p w14:paraId="0D8C404D" w14:textId="429C3A5E"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Nos estudos de </w:t>
      </w:r>
      <w:bookmarkStart w:id="23" w:name="_Hlk149251905"/>
      <w:r w:rsidRPr="009D674A">
        <w:rPr>
          <w:rFonts w:ascii="Arial" w:hAnsi="Arial" w:cs="Arial"/>
          <w:sz w:val="24"/>
          <w:szCs w:val="24"/>
        </w:rPr>
        <w:t xml:space="preserve">Gonsalves Júnior (2017) </w:t>
      </w:r>
      <w:bookmarkEnd w:id="23"/>
      <w:r w:rsidRPr="009D674A">
        <w:rPr>
          <w:rFonts w:ascii="Arial" w:hAnsi="Arial" w:cs="Arial"/>
          <w:sz w:val="24"/>
          <w:szCs w:val="24"/>
        </w:rPr>
        <w:t xml:space="preserve">muito pouco foi evidenciado sobre efeitos graves e, ainda que com pouco espaço amostral, se suscita uma razoável eficiência no tratamento sobre jovens de 6 a 12 anos.  </w:t>
      </w:r>
      <w:r w:rsidR="00D07C5D">
        <w:rPr>
          <w:rFonts w:ascii="Arial" w:hAnsi="Arial" w:cs="Arial"/>
          <w:sz w:val="24"/>
          <w:szCs w:val="24"/>
        </w:rPr>
        <w:t xml:space="preserve">Um dado apontado </w:t>
      </w:r>
      <w:r w:rsidRPr="009D674A">
        <w:rPr>
          <w:rFonts w:ascii="Arial" w:hAnsi="Arial" w:cs="Arial"/>
          <w:sz w:val="24"/>
          <w:szCs w:val="24"/>
        </w:rPr>
        <w:t>como resposta a essa ambiguidade uma forte ligação entre os efeitos adversos,</w:t>
      </w:r>
      <w:r w:rsidR="00D07C5D">
        <w:rPr>
          <w:rFonts w:ascii="Arial" w:hAnsi="Arial" w:cs="Arial"/>
          <w:sz w:val="24"/>
          <w:szCs w:val="24"/>
        </w:rPr>
        <w:t xml:space="preserve"> para </w:t>
      </w:r>
      <w:r w:rsidR="00D07C5D" w:rsidRPr="00D07C5D">
        <w:rPr>
          <w:rFonts w:ascii="Arial" w:hAnsi="Arial" w:cs="Arial"/>
          <w:sz w:val="24"/>
          <w:szCs w:val="24"/>
        </w:rPr>
        <w:t>Jesus, Anjos e Neri (2022)</w:t>
      </w:r>
      <w:r w:rsidR="00B16E99">
        <w:rPr>
          <w:rFonts w:ascii="Arial" w:hAnsi="Arial" w:cs="Arial"/>
          <w:sz w:val="24"/>
          <w:szCs w:val="24"/>
        </w:rPr>
        <w:t xml:space="preserve"> </w:t>
      </w:r>
      <w:r w:rsidRPr="009D674A">
        <w:rPr>
          <w:rFonts w:ascii="Arial" w:hAnsi="Arial" w:cs="Arial"/>
          <w:sz w:val="24"/>
          <w:szCs w:val="24"/>
        </w:rPr>
        <w:t>a preferência farmacológica e os custos aplicados para o efetivo uso da medicação, pois com a Lisdexanfetamina como mais econômica que metilfenidato se vê uma maior projeção da intervenção econômica e social no tratamento.</w:t>
      </w:r>
    </w:p>
    <w:p w14:paraId="588B7CC6" w14:textId="77777777"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Neste contexto Carvalho, Faria e Oliveira (2020) concordam com Gonsalves Júnior (2017) no que tange uma grande controvérsia entorno do uso de fármacos enquanto intervenção ao TDAH no contexto de aprendizagem infantil medicamentosa. Uma vez que há séries de possíveis agravantes para utilização destes por menores e </w:t>
      </w:r>
      <w:r w:rsidRPr="009D674A">
        <w:rPr>
          <w:rFonts w:ascii="Arial" w:hAnsi="Arial" w:cs="Arial"/>
          <w:sz w:val="24"/>
          <w:szCs w:val="24"/>
        </w:rPr>
        <w:lastRenderedPageBreak/>
        <w:t>casos mais específicos que demandam sua utilização, a necessidade de acompanhamento médico e psicológico, como reiterado por Souza e Silva (2021), se mostra indispensável.</w:t>
      </w:r>
    </w:p>
    <w:p w14:paraId="404DAAEF" w14:textId="2C1F94E0"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Outra controvérsia também tratada como um relevante ponto de atenção é suscitado por</w:t>
      </w:r>
      <w:r w:rsidRPr="00154180">
        <w:t xml:space="preserve"> </w:t>
      </w:r>
      <w:r w:rsidRPr="00154180">
        <w:rPr>
          <w:rFonts w:ascii="Arial" w:hAnsi="Arial" w:cs="Arial"/>
          <w:sz w:val="24"/>
          <w:szCs w:val="24"/>
        </w:rPr>
        <w:t>Donizetti (2022)</w:t>
      </w:r>
      <w:r w:rsidR="00683574" w:rsidRPr="00154180">
        <w:rPr>
          <w:rFonts w:ascii="Arial" w:hAnsi="Arial" w:cs="Arial"/>
          <w:sz w:val="24"/>
          <w:szCs w:val="24"/>
        </w:rPr>
        <w:t xml:space="preserve"> e</w:t>
      </w:r>
      <w:r w:rsidRPr="00154180">
        <w:rPr>
          <w:rFonts w:ascii="Arial" w:hAnsi="Arial" w:cs="Arial"/>
          <w:sz w:val="24"/>
          <w:szCs w:val="24"/>
        </w:rPr>
        <w:t xml:space="preserve"> diz respeito ao desenvolvimento de hipóteses diagnósticas possivelmente equivocados e precoces. Aqui tanto a farmacologia quanto a psicol</w:t>
      </w:r>
      <w:r w:rsidR="00154180" w:rsidRPr="00154180">
        <w:rPr>
          <w:rFonts w:ascii="Arial" w:hAnsi="Arial" w:cs="Arial"/>
          <w:sz w:val="24"/>
          <w:szCs w:val="24"/>
        </w:rPr>
        <w:t>o</w:t>
      </w:r>
      <w:r w:rsidRPr="00154180">
        <w:rPr>
          <w:rFonts w:ascii="Arial" w:hAnsi="Arial" w:cs="Arial"/>
          <w:sz w:val="24"/>
          <w:szCs w:val="24"/>
        </w:rPr>
        <w:t>gia sustentada pelas normas estabelecidas pelo DSM-V (2014) expressam grande dificuldade na distinção de sintomas e necessidades nos primeiros anos de idade com o transtorno. Logo, o diagnóstico deve respeitar esse limite na busca por indicadores confiáveis pregad</w:t>
      </w:r>
      <w:r w:rsidR="00154180" w:rsidRPr="00154180">
        <w:rPr>
          <w:rFonts w:ascii="Arial" w:hAnsi="Arial" w:cs="Arial"/>
          <w:sz w:val="24"/>
          <w:szCs w:val="24"/>
        </w:rPr>
        <w:t>os</w:t>
      </w:r>
      <w:r w:rsidRPr="00154180">
        <w:rPr>
          <w:rFonts w:ascii="Arial" w:hAnsi="Arial" w:cs="Arial"/>
          <w:sz w:val="24"/>
          <w:szCs w:val="24"/>
        </w:rPr>
        <w:t xml:space="preserve"> pelo DSM-V (2014), evitando possíveis imprecisões e danos profundos ao desenvolvimento global infantil que o processo pode fomentar (DONIZETTI, 2022).</w:t>
      </w:r>
    </w:p>
    <w:p w14:paraId="7EA3743B" w14:textId="3EF1AD84"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Erros diagnósticos cometidos, inclusive anteriores aos 7 anos, possuem estruturações históricas negativamente bem definidas pois através destas</w:t>
      </w:r>
      <w:r w:rsidR="00F5167B" w:rsidRPr="00154180">
        <w:rPr>
          <w:rFonts w:ascii="Arial" w:hAnsi="Arial" w:cs="Arial"/>
          <w:sz w:val="24"/>
          <w:szCs w:val="24"/>
        </w:rPr>
        <w:t xml:space="preserve"> relações</w:t>
      </w:r>
      <w:r w:rsidRPr="00154180">
        <w:rPr>
          <w:rFonts w:ascii="Arial" w:hAnsi="Arial" w:cs="Arial"/>
          <w:sz w:val="24"/>
          <w:szCs w:val="24"/>
        </w:rPr>
        <w:t xml:space="preserve"> que se fortaleceram conceitos patologizantes e abrangentes sobre a relação complexa da criança com o TDAH (CAMPELO et al., 2022). Em detrimento a isso Braga et al (2022) expôs a importante delimitação de achados sobre perspectivas diversas que o </w:t>
      </w:r>
      <w:r w:rsidR="00154180" w:rsidRPr="00154180">
        <w:rPr>
          <w:rFonts w:ascii="Arial" w:hAnsi="Arial" w:cs="Arial"/>
          <w:sz w:val="24"/>
          <w:szCs w:val="24"/>
        </w:rPr>
        <w:t>p</w:t>
      </w:r>
      <w:r w:rsidRPr="00154180">
        <w:rPr>
          <w:rFonts w:ascii="Arial" w:hAnsi="Arial" w:cs="Arial"/>
          <w:sz w:val="24"/>
          <w:szCs w:val="24"/>
        </w:rPr>
        <w:t>sicólogo deve possuir para nortear sua busca por um ponto equilibrado entre um diagnóstico muito precoce ou tardio.</w:t>
      </w:r>
    </w:p>
    <w:p w14:paraId="5FAEF15E" w14:textId="755EF298"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 xml:space="preserve">O processo cauteloso visa cuidar do </w:t>
      </w:r>
      <w:proofErr w:type="gramStart"/>
      <w:r w:rsidRPr="00154180">
        <w:rPr>
          <w:rFonts w:ascii="Arial" w:hAnsi="Arial" w:cs="Arial"/>
          <w:sz w:val="24"/>
          <w:szCs w:val="24"/>
        </w:rPr>
        <w:t>bem estar</w:t>
      </w:r>
      <w:proofErr w:type="gramEnd"/>
      <w:r w:rsidRPr="00154180">
        <w:rPr>
          <w:rFonts w:ascii="Arial" w:hAnsi="Arial" w:cs="Arial"/>
          <w:sz w:val="24"/>
          <w:szCs w:val="24"/>
        </w:rPr>
        <w:t xml:space="preserve"> do diagnosticado que além do impacto de sua própria condição pode também sofrer com diversas interferências advindas dos demais envolvidos neste contexto (DONIZETTI, 2022). Ainda que algumas de suas disfunções sejam visíveis a significação precipitada destas acaba por trazer uma rotulagem danosa, assim como também produz um novo obstáculo para a aplicação de propostas interventivas, tornando-as</w:t>
      </w:r>
      <w:r w:rsidR="00154180" w:rsidRPr="00154180">
        <w:rPr>
          <w:rFonts w:ascii="Arial" w:hAnsi="Arial" w:cs="Arial"/>
          <w:sz w:val="24"/>
          <w:szCs w:val="24"/>
        </w:rPr>
        <w:t xml:space="preserve"> </w:t>
      </w:r>
      <w:r w:rsidRPr="00154180">
        <w:rPr>
          <w:rFonts w:ascii="Arial" w:hAnsi="Arial" w:cs="Arial"/>
          <w:sz w:val="24"/>
          <w:szCs w:val="24"/>
        </w:rPr>
        <w:t xml:space="preserve">mais tendenciosas ou ineficientes (SZYMANSKI; TEIXEIRA, 2022). </w:t>
      </w:r>
    </w:p>
    <w:p w14:paraId="60663555" w14:textId="2D0056C4"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 xml:space="preserve">O combate ao sofrimento psicossocial não diz respeito apenas ao que é feito ativamente pelos profissionais em questão, nesse contexto há uma necessidade intrínseca de identificar os prejuízos futuros e imediatos para evitá-los (BRAGA et al 2022). Essa perspectiva não foge das considerações multifatoriais especificadas por </w:t>
      </w:r>
      <w:r w:rsidRPr="00154180">
        <w:rPr>
          <w:rFonts w:ascii="Arial" w:hAnsi="Arial" w:cs="Arial"/>
          <w:sz w:val="24"/>
          <w:szCs w:val="24"/>
        </w:rPr>
        <w:lastRenderedPageBreak/>
        <w:t>Carvalho, Faria e Oliveira (2020), uma vez que para tal se considera também um processo diagnóstico metodologicamente bem elaborado complementado por outras abordagens.</w:t>
      </w:r>
    </w:p>
    <w:p w14:paraId="7A3E979C" w14:textId="48BC308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Suplementar a uma perspectiva psicoeducacional intervencionista e a uma recorrente atuação pela intersetorialidade diretamente sobre a criança e seu ambiente temos um foco cognitivo e comportamental, aplicado tecnicamente unicamente pelo </w:t>
      </w:r>
      <w:r w:rsidR="00D07C5D">
        <w:rPr>
          <w:rFonts w:ascii="Arial" w:hAnsi="Arial" w:cs="Arial"/>
          <w:sz w:val="24"/>
          <w:szCs w:val="24"/>
        </w:rPr>
        <w:t>p</w:t>
      </w:r>
      <w:r w:rsidRPr="009D674A">
        <w:rPr>
          <w:rFonts w:ascii="Arial" w:hAnsi="Arial" w:cs="Arial"/>
          <w:sz w:val="24"/>
          <w:szCs w:val="24"/>
        </w:rPr>
        <w:t>sicólogo (SOUZA; SILVA, 2021). Fontoura et al (2017) também estruturam muito bem essa abordagem cognitivo comportamental em técnicas mais detalhadas que em seu núcleo não se afastam de um olhar holístico bem fundamentado sobre a criança.</w:t>
      </w:r>
    </w:p>
    <w:p w14:paraId="4E4B3A26" w14:textId="317A38A2"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Simultaneamente Souza e Silva (2021) elabora uma revisão bibliográfica entorno desta ideia, demonstrando uma abordagem Cognitivo-comportamental bastante intuitiva para o processo de intervenção. Elementar também é a abordagem com crianças, que transcende os elementos de ludicidade trazidos priorizando também o comprometimento do aplicador, da criança, de familiares e de instituições associadas (BRAGA; LOIOLA; NAPOLEÃO; ARAÚJO, 2022).</w:t>
      </w:r>
    </w:p>
    <w:p w14:paraId="38DB78B1" w14:textId="5FB10E34" w:rsidR="00B16E99" w:rsidRPr="00B16E99" w:rsidRDefault="00B16E99" w:rsidP="00B16E99">
      <w:pPr>
        <w:spacing w:line="360" w:lineRule="auto"/>
        <w:ind w:firstLine="720"/>
        <w:jc w:val="both"/>
        <w:rPr>
          <w:rFonts w:ascii="Arial" w:hAnsi="Arial" w:cs="Arial"/>
          <w:sz w:val="24"/>
          <w:szCs w:val="24"/>
        </w:rPr>
      </w:pPr>
      <w:r w:rsidRPr="00B16E99">
        <w:rPr>
          <w:rFonts w:ascii="Arial" w:hAnsi="Arial" w:cs="Arial"/>
          <w:sz w:val="24"/>
          <w:szCs w:val="24"/>
        </w:rPr>
        <w:t>Fontoura et al (2017) traz princípios norteadores da Terapia Cognitivo-Comportamental (TCC) enquanto é complementado por Lopes (2022) visto as recentes e inovadoras pesquisas elencadas que têm a reabilitação neurocognitiva como foco. A diferença apontada está no aproveitamento das predisposições da terceira infância em cooperações obtidas em abordagens psicossociais, na utilização de jogos, bem como no foco em enriquecimento instrumental e tecnológico que a idade permite incluir (LOPES, 2022).</w:t>
      </w:r>
    </w:p>
    <w:p w14:paraId="1B322D0B" w14:textId="77777777" w:rsidR="00B16E99" w:rsidRPr="00F45F0B" w:rsidRDefault="009D674A" w:rsidP="00B16E99">
      <w:pPr>
        <w:spacing w:line="360" w:lineRule="auto"/>
        <w:ind w:firstLine="720"/>
        <w:jc w:val="both"/>
        <w:rPr>
          <w:rFonts w:ascii="Arial" w:hAnsi="Arial" w:cs="Arial"/>
          <w:color w:val="00B050"/>
          <w:sz w:val="24"/>
          <w:szCs w:val="24"/>
        </w:rPr>
      </w:pPr>
      <w:r w:rsidRPr="009D674A">
        <w:rPr>
          <w:rFonts w:ascii="Arial" w:hAnsi="Arial" w:cs="Arial"/>
          <w:sz w:val="24"/>
          <w:szCs w:val="24"/>
        </w:rPr>
        <w:t xml:space="preserve">Dentre os princípios essenciais </w:t>
      </w:r>
      <w:r w:rsidR="001340C3">
        <w:rPr>
          <w:rFonts w:ascii="Arial" w:hAnsi="Arial" w:cs="Arial"/>
          <w:sz w:val="24"/>
          <w:szCs w:val="24"/>
        </w:rPr>
        <w:t>da abordagem</w:t>
      </w:r>
      <w:r w:rsidRPr="009D674A">
        <w:rPr>
          <w:rFonts w:ascii="Arial" w:hAnsi="Arial" w:cs="Arial"/>
          <w:sz w:val="24"/>
          <w:szCs w:val="24"/>
        </w:rPr>
        <w:t xml:space="preserve"> é possível citar a presença de classificações individuais, de aliança terapêutica sólida, de orientação focada no presente, de atribuição de ferramentas para desenvolvimento independente e a limitação </w:t>
      </w:r>
      <w:r w:rsidR="001340C3">
        <w:rPr>
          <w:rFonts w:ascii="Arial" w:hAnsi="Arial" w:cs="Arial"/>
          <w:sz w:val="24"/>
          <w:szCs w:val="24"/>
        </w:rPr>
        <w:t>d</w:t>
      </w:r>
      <w:r w:rsidRPr="009D674A">
        <w:rPr>
          <w:rFonts w:ascii="Arial" w:hAnsi="Arial" w:cs="Arial"/>
          <w:sz w:val="24"/>
          <w:szCs w:val="24"/>
        </w:rPr>
        <w:t xml:space="preserve">o tempo (SOUZA; SILVA, 2021, p. 37). </w:t>
      </w:r>
      <w:r w:rsidR="00B16E99" w:rsidRPr="00B16E99">
        <w:rPr>
          <w:rFonts w:ascii="Arial" w:hAnsi="Arial" w:cs="Arial"/>
          <w:sz w:val="24"/>
          <w:szCs w:val="24"/>
        </w:rPr>
        <w:t>Como válido adendo, a compreensão desses modelos também permite intervenções que consideram as disfunções específicas enquanto se obtém motivação pautada pelo alinhamento dos interesses do infante com o do profissional (</w:t>
      </w:r>
      <w:r w:rsidR="00B16E99" w:rsidRPr="00B16E99">
        <w:rPr>
          <w:rFonts w:ascii="Arial" w:eastAsia="Arial" w:hAnsi="Arial" w:cs="Arial"/>
          <w:sz w:val="24"/>
          <w:szCs w:val="24"/>
          <w:lang w:val="pt-PT" w:eastAsia="pt-PT" w:bidi="pt-PT"/>
        </w:rPr>
        <w:t>WAGNER; ROHDE; TRENTINI, 2016).</w:t>
      </w:r>
    </w:p>
    <w:p w14:paraId="3702B506" w14:textId="6EF6B983" w:rsidR="009D674A" w:rsidRPr="009D674A" w:rsidRDefault="009D674A" w:rsidP="009D674A">
      <w:pPr>
        <w:spacing w:line="360" w:lineRule="auto"/>
        <w:ind w:firstLine="720"/>
        <w:jc w:val="both"/>
        <w:rPr>
          <w:rFonts w:ascii="Arial" w:hAnsi="Arial" w:cs="Arial"/>
          <w:sz w:val="24"/>
          <w:szCs w:val="24"/>
        </w:rPr>
      </w:pPr>
    </w:p>
    <w:p w14:paraId="32313250" w14:textId="4C39C72B" w:rsidR="009D674A" w:rsidRPr="009D674A" w:rsidRDefault="00B16E99" w:rsidP="009D674A">
      <w:pPr>
        <w:spacing w:line="360" w:lineRule="auto"/>
        <w:ind w:firstLine="720"/>
        <w:jc w:val="both"/>
        <w:rPr>
          <w:rFonts w:ascii="Arial" w:hAnsi="Arial" w:cs="Arial"/>
          <w:sz w:val="20"/>
          <w:szCs w:val="20"/>
        </w:rPr>
      </w:pPr>
      <w:r>
        <w:rPr>
          <w:rFonts w:ascii="Arial" w:hAnsi="Arial" w:cs="Arial"/>
          <w:sz w:val="24"/>
          <w:szCs w:val="24"/>
        </w:rPr>
        <w:lastRenderedPageBreak/>
        <w:t>C</w:t>
      </w:r>
      <w:r w:rsidR="009D674A" w:rsidRPr="009D674A">
        <w:rPr>
          <w:rFonts w:ascii="Arial" w:hAnsi="Arial" w:cs="Arial"/>
          <w:sz w:val="24"/>
          <w:szCs w:val="24"/>
        </w:rPr>
        <w:t>omo ampliação dessa perspectiva, nota-se uma intervenção focada na alteração comportamental e cognitiva com metodologias práticas para a reabilitação, desta vez lidando com jovens diagnosticados que, logicamente, demandam um processo adaptado (FONTOURA et al 2017). Na revisão elaborada por Souza e Silva (2021), encontra-se dificuldades em se apropriar com facilidade das premissas dessa abordagem com aqueles diagnosticados com TDAH, visto algumas de suas características intrínsecas:</w:t>
      </w:r>
    </w:p>
    <w:p w14:paraId="2A0DC067" w14:textId="2BFBC6FD" w:rsidR="009D674A" w:rsidRPr="009D674A" w:rsidRDefault="009D674A" w:rsidP="009D674A">
      <w:pPr>
        <w:spacing w:line="360" w:lineRule="auto"/>
        <w:ind w:left="2268"/>
        <w:jc w:val="both"/>
        <w:rPr>
          <w:rFonts w:ascii="Arial" w:hAnsi="Arial" w:cs="Arial"/>
          <w:sz w:val="20"/>
          <w:szCs w:val="20"/>
        </w:rPr>
      </w:pPr>
      <w:r w:rsidRPr="009D674A">
        <w:rPr>
          <w:rFonts w:ascii="Arial" w:hAnsi="Arial" w:cs="Arial"/>
          <w:sz w:val="20"/>
          <w:szCs w:val="20"/>
        </w:rPr>
        <w:t>(...) pessoas com TDAH apresentam dificuldades de atenção e no domínio do comportamento impulsivo, sintomas não causados diretamente por esquemas básicos ou sistemas de crenças disfuncionais, mas que alteram a percepção de comportamento social e domínio da própria vida e podem gerar pensamentos automáticos que danificam a atividade adaptativa. (SOUZA; SILVA, 2021, p. 35).</w:t>
      </w:r>
    </w:p>
    <w:p w14:paraId="6C9B0775" w14:textId="1E7F08D2" w:rsidR="009D674A" w:rsidRDefault="009D674A" w:rsidP="00B16E99">
      <w:pPr>
        <w:spacing w:line="360" w:lineRule="auto"/>
        <w:ind w:firstLine="720"/>
        <w:jc w:val="both"/>
        <w:rPr>
          <w:rFonts w:ascii="Arial" w:hAnsi="Arial" w:cs="Arial"/>
          <w:sz w:val="24"/>
          <w:szCs w:val="24"/>
        </w:rPr>
      </w:pPr>
      <w:r w:rsidRPr="009D674A">
        <w:rPr>
          <w:rFonts w:ascii="Arial" w:hAnsi="Arial" w:cs="Arial"/>
          <w:sz w:val="24"/>
          <w:szCs w:val="24"/>
        </w:rPr>
        <w:t xml:space="preserve">Há diversas tarefas focadas no reforço e na punição de comportamentos e pensamentos, sempre trazendo a importância da relação, das ferramentas e dos aprendizados disponibilizados para a criança lidar com suas próprias limitações </w:t>
      </w:r>
      <w:bookmarkStart w:id="24" w:name="_Hlk149328025"/>
      <w:r w:rsidRPr="009D674A">
        <w:rPr>
          <w:rFonts w:ascii="Arial" w:hAnsi="Arial" w:cs="Arial"/>
          <w:sz w:val="24"/>
          <w:szCs w:val="24"/>
        </w:rPr>
        <w:t>(SOUZA; SILVA, 2021).</w:t>
      </w:r>
      <w:bookmarkEnd w:id="24"/>
      <w:r w:rsidRPr="009D674A">
        <w:rPr>
          <w:rFonts w:ascii="Arial" w:hAnsi="Arial" w:cs="Arial"/>
          <w:sz w:val="24"/>
          <w:szCs w:val="24"/>
        </w:rPr>
        <w:t xml:space="preserve"> </w:t>
      </w:r>
      <w:r w:rsidR="00B16E99">
        <w:rPr>
          <w:rFonts w:ascii="Arial" w:hAnsi="Arial" w:cs="Arial"/>
          <w:sz w:val="24"/>
          <w:szCs w:val="24"/>
        </w:rPr>
        <w:t>Aborda-se</w:t>
      </w:r>
      <w:r w:rsidR="00B16E99" w:rsidRPr="00B16E99">
        <w:rPr>
          <w:rFonts w:ascii="Arial" w:hAnsi="Arial" w:cs="Arial"/>
          <w:sz w:val="24"/>
          <w:szCs w:val="24"/>
        </w:rPr>
        <w:t xml:space="preserve"> para tal um conjunto neuropsicológico comportamental de técnicas voltadas à memória, à atenção e às estratégias compensatórias fomentadas tanto por Fontoura et al (2017) quanto por Wagner, Rohde e Trentini (2016).</w:t>
      </w:r>
    </w:p>
    <w:p w14:paraId="3B87D483" w14:textId="6A06A540" w:rsidR="00B16E99" w:rsidRPr="005D06AA" w:rsidRDefault="00B16E99" w:rsidP="00B16E99">
      <w:pPr>
        <w:spacing w:line="360" w:lineRule="auto"/>
        <w:ind w:firstLine="720"/>
        <w:jc w:val="both"/>
        <w:rPr>
          <w:rFonts w:ascii="Arial" w:hAnsi="Arial" w:cs="Arial"/>
          <w:sz w:val="24"/>
          <w:szCs w:val="24"/>
        </w:rPr>
      </w:pPr>
      <w:r w:rsidRPr="005D06AA">
        <w:rPr>
          <w:rFonts w:ascii="Arial" w:hAnsi="Arial" w:cs="Arial"/>
          <w:sz w:val="24"/>
          <w:szCs w:val="24"/>
        </w:rPr>
        <w:t>Wagner, Rohde e Trentini (2016) apresenta em sua pesquisa conceitos simultaneamente neuropsicológicos e comportamentais com estruturações específicas de estimulação considerando “diversos caminhos desenvolvimentais”. Em uníssono, outros conceitos primários para estimulações como ativação, seletividade, alternância e sustentação devem possuir destaque enquanto utilizados nesta abordagem para desenvolver principalmente habilidades deficitárias (FONTOURA et al 2017).</w:t>
      </w:r>
    </w:p>
    <w:p w14:paraId="0A8215B7" w14:textId="2E96223F" w:rsidR="00B16E99" w:rsidRPr="005D06AA" w:rsidRDefault="00B16E99" w:rsidP="00B16E99">
      <w:pPr>
        <w:spacing w:line="360" w:lineRule="auto"/>
        <w:ind w:firstLine="720"/>
        <w:jc w:val="both"/>
        <w:rPr>
          <w:rFonts w:ascii="Arial" w:hAnsi="Arial" w:cs="Arial"/>
          <w:sz w:val="24"/>
          <w:szCs w:val="24"/>
        </w:rPr>
      </w:pPr>
      <w:r w:rsidRPr="005D06AA">
        <w:rPr>
          <w:rFonts w:ascii="Arial" w:hAnsi="Arial" w:cs="Arial"/>
          <w:sz w:val="24"/>
          <w:szCs w:val="24"/>
        </w:rPr>
        <w:t xml:space="preserve">Fontoura et al (2017) explicita esses conceitos respectivamente com ideias nucleares: Referente às orientações para compreensão de elementos; referente aos processos forçados de retomada desses elementos informacionais; referente a estimulação de discriminação de dois ou mais desses estímulos e referente ao </w:t>
      </w:r>
      <w:r w:rsidRPr="005D06AA">
        <w:rPr>
          <w:rFonts w:ascii="Arial" w:hAnsi="Arial" w:cs="Arial"/>
          <w:sz w:val="24"/>
          <w:szCs w:val="24"/>
        </w:rPr>
        <w:lastRenderedPageBreak/>
        <w:t>desenvolvimento do foco e da manutenção da linha de raciocínio durante as atividades. O processo parece ter um foco no que é conhecido como memória de trabalho, contudo entendendo melhor os conceitos, vê-se uma atuação simultânea em estimulações de autocontrole e de flexibilidade, que Souza et al (2021) caracteriza melhor em sua obra:</w:t>
      </w:r>
    </w:p>
    <w:p w14:paraId="6D089E77" w14:textId="6DDC3C16" w:rsidR="009D674A" w:rsidRPr="005D06AA" w:rsidRDefault="00B16E99" w:rsidP="00B16E99">
      <w:pPr>
        <w:spacing w:line="360" w:lineRule="auto"/>
        <w:ind w:left="2268"/>
        <w:jc w:val="both"/>
        <w:rPr>
          <w:rFonts w:ascii="Arial" w:hAnsi="Arial" w:cs="Arial"/>
          <w:sz w:val="20"/>
          <w:szCs w:val="20"/>
        </w:rPr>
      </w:pPr>
      <w:r w:rsidRPr="005D06AA">
        <w:rPr>
          <w:rFonts w:ascii="Arial" w:hAnsi="Arial" w:cs="Arial"/>
          <w:sz w:val="20"/>
          <w:szCs w:val="20"/>
        </w:rPr>
        <w:t>autocontrole, que é a capacidade de resistir a um impulso, fazendo com que o indivíduo preste atenção e se mantenha concentrado no que está fazendo; memória de trabalho, ou seja, a capacidade de manter e manipular as informações, é através dessa memória que são realizadas as tarefas cognitivas; flexibilidade cognitiva, na qual é usado o pensamento criativo e a adaptação às mudanças, essa função auxilia as crianças a usarem a imaginação e a resolve rem problemas (SOUZA et al, 2021, p. 199).</w:t>
      </w:r>
      <w:r w:rsidR="009D674A" w:rsidRPr="005D06AA">
        <w:rPr>
          <w:rFonts w:ascii="Arial" w:hAnsi="Arial" w:cs="Arial"/>
          <w:sz w:val="24"/>
          <w:szCs w:val="24"/>
        </w:rPr>
        <w:t xml:space="preserve"> </w:t>
      </w:r>
    </w:p>
    <w:p w14:paraId="2772FC64" w14:textId="7317AD87" w:rsidR="005D06AA" w:rsidRPr="005D06AA" w:rsidRDefault="005D06AA" w:rsidP="005D06AA">
      <w:pPr>
        <w:spacing w:line="360" w:lineRule="auto"/>
        <w:ind w:firstLine="720"/>
        <w:jc w:val="both"/>
        <w:rPr>
          <w:rFonts w:ascii="Arial" w:hAnsi="Arial" w:cs="Arial"/>
          <w:sz w:val="24"/>
          <w:szCs w:val="24"/>
        </w:rPr>
      </w:pPr>
      <w:r w:rsidRPr="005D06AA">
        <w:rPr>
          <w:rFonts w:ascii="Arial" w:hAnsi="Arial" w:cs="Arial"/>
          <w:sz w:val="24"/>
          <w:szCs w:val="24"/>
        </w:rPr>
        <w:t>Essa interação também exemplifica como atividades relativamente mais simples nesta faixa etária permitem abordar uma possibilidade eficiente e vasta de intervenções movidas pelo comprometimento da criança e de seu interlocutor (BRAGA et al 2022). Aqui a atenção recai também sobre família e as instituições educadoras que devem ser incluídas nos entes comprometidos, da mesma forma que devem ser incluídos nas técnicas e metodologias com foco terapêutico no desenvolvimento (LOPES, 2022).</w:t>
      </w:r>
    </w:p>
    <w:p w14:paraId="2CB60050" w14:textId="6FFDA053"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Também se pontua técnicas especificas para se obter uma reabilitação de processos cognitivos do espectro de serviços e decisões</w:t>
      </w:r>
      <w:r w:rsidR="005D06AA">
        <w:rPr>
          <w:rFonts w:ascii="Arial" w:hAnsi="Arial" w:cs="Arial"/>
          <w:sz w:val="24"/>
          <w:szCs w:val="24"/>
        </w:rPr>
        <w:t xml:space="preserve"> </w:t>
      </w:r>
      <w:r w:rsidR="005D06AA" w:rsidRPr="005D06AA">
        <w:rPr>
          <w:rFonts w:ascii="Arial" w:hAnsi="Arial" w:cs="Arial"/>
          <w:sz w:val="24"/>
          <w:szCs w:val="24"/>
        </w:rPr>
        <w:t>estes também trazidos por</w:t>
      </w:r>
      <w:r w:rsidR="005D06AA" w:rsidRPr="005D06AA">
        <w:t xml:space="preserve"> </w:t>
      </w:r>
      <w:r w:rsidR="005D06AA" w:rsidRPr="005D06AA">
        <w:rPr>
          <w:rFonts w:ascii="Arial" w:hAnsi="Arial" w:cs="Arial"/>
          <w:sz w:val="24"/>
          <w:szCs w:val="24"/>
        </w:rPr>
        <w:t>jogos de memória, artesanato, atividades conceituais, de reflexo, dentre outros</w:t>
      </w:r>
      <w:r w:rsidRPr="005D06AA">
        <w:rPr>
          <w:rFonts w:ascii="Arial" w:hAnsi="Arial" w:cs="Arial"/>
          <w:sz w:val="24"/>
          <w:szCs w:val="24"/>
        </w:rPr>
        <w:t xml:space="preserve"> </w:t>
      </w:r>
      <w:bookmarkStart w:id="25" w:name="_Hlk149327718"/>
      <w:r w:rsidRPr="009D674A">
        <w:rPr>
          <w:rFonts w:ascii="Arial" w:hAnsi="Arial" w:cs="Arial"/>
          <w:sz w:val="24"/>
          <w:szCs w:val="24"/>
        </w:rPr>
        <w:t>(FONTOURA et al 2017).</w:t>
      </w:r>
      <w:bookmarkEnd w:id="25"/>
      <w:r w:rsidRPr="009D674A">
        <w:rPr>
          <w:rFonts w:ascii="Arial" w:hAnsi="Arial" w:cs="Arial"/>
          <w:sz w:val="24"/>
          <w:szCs w:val="24"/>
        </w:rPr>
        <w:t xml:space="preserve"> Não apenas focado na suscitação de conceitos e ideias já pr</w:t>
      </w:r>
      <w:r w:rsidR="00B576F9">
        <w:rPr>
          <w:rFonts w:ascii="Arial" w:hAnsi="Arial" w:cs="Arial"/>
          <w:sz w:val="24"/>
          <w:szCs w:val="24"/>
        </w:rPr>
        <w:t>e</w:t>
      </w:r>
      <w:r w:rsidRPr="009D674A">
        <w:rPr>
          <w:rFonts w:ascii="Arial" w:hAnsi="Arial" w:cs="Arial"/>
          <w:sz w:val="24"/>
          <w:szCs w:val="24"/>
        </w:rPr>
        <w:t xml:space="preserve">definidas, também se trabalha com a organização de dados e sua classificação referente a determinado comportamento em busca de solução como Souza e Silva (2021) suscita em seus levantamentos. </w:t>
      </w:r>
      <w:bookmarkStart w:id="26" w:name="_Hlk149344181"/>
    </w:p>
    <w:bookmarkEnd w:id="26"/>
    <w:p w14:paraId="2980F092" w14:textId="1CBCAF74"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Também vale pontuar como Fontoura et al (2017) e Braga et al (2022) lançam luz a um conceito interventivo focado diretamente na forma de atender que, por sua vez, se estrutura na frequência dos atendimentos e interações. Nomeada por prática massiva, é demonstrada </w:t>
      </w:r>
      <w:r w:rsidR="00B576F9">
        <w:rPr>
          <w:rFonts w:ascii="Arial" w:hAnsi="Arial" w:cs="Arial"/>
          <w:sz w:val="24"/>
          <w:szCs w:val="24"/>
        </w:rPr>
        <w:t>uma</w:t>
      </w:r>
      <w:r w:rsidRPr="009D674A">
        <w:rPr>
          <w:rFonts w:ascii="Arial" w:hAnsi="Arial" w:cs="Arial"/>
          <w:sz w:val="24"/>
          <w:szCs w:val="24"/>
        </w:rPr>
        <w:t xml:space="preserve"> necessidade presente no contexto do TDAH de se diminuir os intervalos entre os atendimentos, fortalecendo as conexões e estimulando </w:t>
      </w:r>
      <w:r w:rsidRPr="009D674A">
        <w:rPr>
          <w:rFonts w:ascii="Arial" w:hAnsi="Arial" w:cs="Arial"/>
          <w:sz w:val="24"/>
          <w:szCs w:val="24"/>
        </w:rPr>
        <w:lastRenderedPageBreak/>
        <w:t>uma reativação por meio da plasticidade neural em meio ao processo continuado (FONTOURA et al 2017).</w:t>
      </w:r>
    </w:p>
    <w:p w14:paraId="5299EA5A"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É visível a interface adquirida entre o comportamento e a estrutura cognitiva se relacionando constantemente em meio às bases sociológicas, logo esse se mostra também o foco de toda a intervenção (BRAGA et al 2022). Uma vez que não haja o apoio ou a sondagem dessas áreas por outros entes, sendo eles da saúde, do ensino ou familiares, a intervenção nunca transparecerá sua real potência (FONTOURA et al 2017). No fim se mostra determinante como as estimulações e relações aqui podem definitivamente solidificar, através de profissionais tecnicamente capacitados, ferramentas de aprendizagem bem estruturadas em meio às dificuldades que o TDAH pode proporcionar para a criança (SOUZA; SILVA, 2021).</w:t>
      </w:r>
    </w:p>
    <w:p w14:paraId="28FA4FAB" w14:textId="2A66E25D" w:rsidR="009126C2" w:rsidRDefault="009126C2" w:rsidP="009126C2">
      <w:pPr>
        <w:spacing w:line="360" w:lineRule="auto"/>
        <w:jc w:val="both"/>
        <w:rPr>
          <w:rFonts w:ascii="Arial" w:hAnsi="Arial" w:cs="Arial"/>
          <w:sz w:val="24"/>
          <w:szCs w:val="24"/>
          <w:lang w:eastAsia="pt-BR"/>
        </w:rPr>
      </w:pPr>
    </w:p>
    <w:p w14:paraId="4806D2D7" w14:textId="69C72E2C" w:rsidR="00304DEF" w:rsidRDefault="00304DEF" w:rsidP="009126C2">
      <w:pPr>
        <w:spacing w:line="360" w:lineRule="auto"/>
        <w:jc w:val="both"/>
        <w:rPr>
          <w:rFonts w:ascii="Arial" w:hAnsi="Arial" w:cs="Arial"/>
          <w:sz w:val="24"/>
          <w:szCs w:val="24"/>
          <w:lang w:eastAsia="pt-BR"/>
        </w:rPr>
      </w:pPr>
    </w:p>
    <w:p w14:paraId="19432F52" w14:textId="769F4E36" w:rsidR="000F2099" w:rsidRDefault="000F2099" w:rsidP="009126C2">
      <w:pPr>
        <w:spacing w:line="360" w:lineRule="auto"/>
        <w:jc w:val="both"/>
        <w:rPr>
          <w:rFonts w:ascii="Arial" w:hAnsi="Arial" w:cs="Arial"/>
          <w:sz w:val="24"/>
          <w:szCs w:val="24"/>
          <w:lang w:eastAsia="pt-BR"/>
        </w:rPr>
      </w:pPr>
    </w:p>
    <w:p w14:paraId="58886846" w14:textId="1CFFB9D7" w:rsidR="00D07C5D" w:rsidRDefault="00D07C5D" w:rsidP="009126C2">
      <w:pPr>
        <w:spacing w:line="360" w:lineRule="auto"/>
        <w:jc w:val="both"/>
        <w:rPr>
          <w:rFonts w:ascii="Arial" w:hAnsi="Arial" w:cs="Arial"/>
          <w:sz w:val="24"/>
          <w:szCs w:val="24"/>
          <w:lang w:eastAsia="pt-BR"/>
        </w:rPr>
      </w:pPr>
    </w:p>
    <w:p w14:paraId="19891CD6" w14:textId="3C240C45" w:rsidR="0025658E" w:rsidRDefault="0025658E" w:rsidP="009126C2">
      <w:pPr>
        <w:spacing w:line="360" w:lineRule="auto"/>
        <w:jc w:val="both"/>
        <w:rPr>
          <w:rFonts w:ascii="Arial" w:hAnsi="Arial" w:cs="Arial"/>
          <w:sz w:val="24"/>
          <w:szCs w:val="24"/>
          <w:lang w:eastAsia="pt-BR"/>
        </w:rPr>
      </w:pPr>
    </w:p>
    <w:p w14:paraId="6959E00F" w14:textId="0D83036C" w:rsidR="00F934AF" w:rsidRDefault="00F934AF" w:rsidP="009126C2">
      <w:pPr>
        <w:spacing w:line="360" w:lineRule="auto"/>
        <w:jc w:val="both"/>
        <w:rPr>
          <w:rFonts w:ascii="Arial" w:hAnsi="Arial" w:cs="Arial"/>
          <w:sz w:val="24"/>
          <w:szCs w:val="24"/>
          <w:lang w:eastAsia="pt-BR"/>
        </w:rPr>
      </w:pPr>
    </w:p>
    <w:p w14:paraId="7626F6B6" w14:textId="536326D8" w:rsidR="00066B31" w:rsidRDefault="00066B31" w:rsidP="009126C2">
      <w:pPr>
        <w:spacing w:line="360" w:lineRule="auto"/>
        <w:jc w:val="both"/>
        <w:rPr>
          <w:rFonts w:ascii="Arial" w:hAnsi="Arial" w:cs="Arial"/>
          <w:sz w:val="24"/>
          <w:szCs w:val="24"/>
          <w:lang w:eastAsia="pt-BR"/>
        </w:rPr>
      </w:pPr>
    </w:p>
    <w:p w14:paraId="1DD61705" w14:textId="66DFF05C" w:rsidR="00850656" w:rsidRDefault="00850656" w:rsidP="009126C2">
      <w:pPr>
        <w:spacing w:line="360" w:lineRule="auto"/>
        <w:jc w:val="both"/>
        <w:rPr>
          <w:rFonts w:ascii="Arial" w:hAnsi="Arial" w:cs="Arial"/>
          <w:sz w:val="24"/>
          <w:szCs w:val="24"/>
          <w:lang w:eastAsia="pt-BR"/>
        </w:rPr>
      </w:pPr>
    </w:p>
    <w:p w14:paraId="3814D97B" w14:textId="12E81848" w:rsidR="00850656" w:rsidRDefault="00850656" w:rsidP="009126C2">
      <w:pPr>
        <w:spacing w:line="360" w:lineRule="auto"/>
        <w:jc w:val="both"/>
        <w:rPr>
          <w:rFonts w:ascii="Arial" w:hAnsi="Arial" w:cs="Arial"/>
          <w:sz w:val="24"/>
          <w:szCs w:val="24"/>
          <w:lang w:eastAsia="pt-BR"/>
        </w:rPr>
      </w:pPr>
    </w:p>
    <w:p w14:paraId="6CF83867" w14:textId="0998B4BE" w:rsidR="00850656" w:rsidRDefault="00850656" w:rsidP="009126C2">
      <w:pPr>
        <w:spacing w:line="360" w:lineRule="auto"/>
        <w:jc w:val="both"/>
        <w:rPr>
          <w:rFonts w:ascii="Arial" w:hAnsi="Arial" w:cs="Arial"/>
          <w:sz w:val="24"/>
          <w:szCs w:val="24"/>
          <w:lang w:eastAsia="pt-BR"/>
        </w:rPr>
      </w:pPr>
    </w:p>
    <w:p w14:paraId="425A9119" w14:textId="277D4F24" w:rsidR="00850656" w:rsidRDefault="00850656" w:rsidP="009126C2">
      <w:pPr>
        <w:spacing w:line="360" w:lineRule="auto"/>
        <w:jc w:val="both"/>
        <w:rPr>
          <w:rFonts w:ascii="Arial" w:hAnsi="Arial" w:cs="Arial"/>
          <w:sz w:val="24"/>
          <w:szCs w:val="24"/>
          <w:lang w:eastAsia="pt-BR"/>
        </w:rPr>
      </w:pPr>
    </w:p>
    <w:p w14:paraId="0D51D081" w14:textId="16B88FBA" w:rsidR="00850656" w:rsidRDefault="00850656" w:rsidP="009126C2">
      <w:pPr>
        <w:spacing w:line="360" w:lineRule="auto"/>
        <w:jc w:val="both"/>
        <w:rPr>
          <w:rFonts w:ascii="Arial" w:hAnsi="Arial" w:cs="Arial"/>
          <w:sz w:val="24"/>
          <w:szCs w:val="24"/>
          <w:lang w:eastAsia="pt-BR"/>
        </w:rPr>
      </w:pPr>
    </w:p>
    <w:p w14:paraId="416E8226" w14:textId="4783D2C2" w:rsidR="00850656" w:rsidRDefault="00850656" w:rsidP="009126C2">
      <w:pPr>
        <w:spacing w:line="360" w:lineRule="auto"/>
        <w:jc w:val="both"/>
        <w:rPr>
          <w:rFonts w:ascii="Arial" w:hAnsi="Arial" w:cs="Arial"/>
          <w:sz w:val="24"/>
          <w:szCs w:val="24"/>
          <w:lang w:eastAsia="pt-BR"/>
        </w:rPr>
      </w:pPr>
    </w:p>
    <w:p w14:paraId="273925FC" w14:textId="77777777" w:rsidR="00850656" w:rsidRDefault="00850656" w:rsidP="009126C2">
      <w:pPr>
        <w:spacing w:line="360" w:lineRule="auto"/>
        <w:jc w:val="both"/>
        <w:rPr>
          <w:rFonts w:ascii="Arial" w:hAnsi="Arial" w:cs="Arial"/>
          <w:sz w:val="24"/>
          <w:szCs w:val="24"/>
          <w:lang w:eastAsia="pt-BR"/>
        </w:rPr>
      </w:pPr>
    </w:p>
    <w:p w14:paraId="751933F8" w14:textId="043EB19B" w:rsidR="00E0598C" w:rsidRPr="00E0598C" w:rsidRDefault="00C44501" w:rsidP="0086362E">
      <w:pPr>
        <w:spacing w:after="0" w:line="360" w:lineRule="auto"/>
        <w:ind w:firstLine="708"/>
        <w:jc w:val="both"/>
        <w:rPr>
          <w:rFonts w:ascii="Arial" w:hAnsi="Arial" w:cs="Arial"/>
          <w:b/>
          <w:bCs/>
          <w:sz w:val="24"/>
          <w:szCs w:val="24"/>
          <w:lang w:eastAsia="pt-BR"/>
        </w:rPr>
      </w:pPr>
      <w:r>
        <w:rPr>
          <w:rFonts w:ascii="Arial" w:hAnsi="Arial" w:cs="Arial"/>
          <w:b/>
          <w:bCs/>
          <w:sz w:val="24"/>
          <w:szCs w:val="24"/>
          <w:lang w:eastAsia="pt-BR"/>
        </w:rPr>
        <w:lastRenderedPageBreak/>
        <w:t>4 CONCLUSÃO</w:t>
      </w:r>
    </w:p>
    <w:p w14:paraId="52301A90" w14:textId="1A77FA61" w:rsidR="00E0598C" w:rsidRDefault="00E0598C" w:rsidP="000F2099">
      <w:pPr>
        <w:spacing w:line="360" w:lineRule="auto"/>
        <w:ind w:firstLine="708"/>
        <w:jc w:val="both"/>
        <w:rPr>
          <w:rFonts w:ascii="Arial" w:hAnsi="Arial" w:cs="Arial"/>
          <w:sz w:val="24"/>
          <w:szCs w:val="24"/>
          <w:lang w:eastAsia="pt-BR"/>
        </w:rPr>
      </w:pPr>
    </w:p>
    <w:p w14:paraId="73E58187"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A reflexão acerca da relação entre o TDAH e o processo de aprendizagem é de extrema importância para nortear como a psicologia pode olhar para os casos de crianças que apresentam essa condição e quais as possibilidades de intervenção podem ser adotadas. Principalmente ao considerar que as principais características diagnósticas do transtorno podem interferir no processo de aprendizagem e até mesmo, ser causa primária de dificuldades que cercam esse processo.</w:t>
      </w:r>
    </w:p>
    <w:p w14:paraId="46A71745"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Tal inferência sobre a possível relação entre TDAH e dificuldades na aprendizagem foi confirmada por Schmitt e Justi (2021) que apresentam em seu trabalho a estimativa de que 80% das crianças com o transtorno demonstram dificuldades na aprendizagem. Além disso, outro dado importante encontrado na bibliografia consultada é que há, atualmente, três possibilidades de intervenção para a psicologia, ainda que não sejam todas de exclusividade do psicólogo, são as mais utilizadas, sendo elas: a psicoeducação, a atuação em equipe multidisciplinar e a estimulação/reabilitação cognitiva amparada pela terapia cognitivo comportamental (TCC).</w:t>
      </w:r>
    </w:p>
    <w:p w14:paraId="13349C65"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Ao olhar para informações importantes de cada um dos conceitos, o primeiro ponto de destaque para que a aprendizagem ocorra é o funcionamento adequado da atenção, afinal, é este o processo responsável por filtrar, selecionar e organizar os estímulos recebidos. Contudo, dependendo do grau em que a sintomatologia do transtorno se manifesta, a atenção é diretamente prejudicada. Além disso, o TDAH também pode interferir diretamente em outros circuitos neurais indispensáveis para o processo de aprendizagem, como memória, linguagem, funções executivas, motivação e afeto, processos esses que dependem da atenção.</w:t>
      </w:r>
    </w:p>
    <w:p w14:paraId="64607880"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 xml:space="preserve">A atuação do psicólogo, quando direcionada a psicoeducação, tem por objetivo o falar sobre e conscientizar as pessoas com relação às especificidades da pessoa com TDAH, porém, essa atuação não se faz restrita somente em âmbito individualizado, mas deve ser direcionada ao coletivo que o cerca, ou seja, ao tratar de psicoeducação, não é somente lidar com a pessoa, mas lidar com a pessoa em </w:t>
      </w:r>
      <w:r w:rsidRPr="009D674A">
        <w:rPr>
          <w:rFonts w:ascii="Arial" w:hAnsi="Arial" w:cs="Arial"/>
          <w:color w:val="000000" w:themeColor="text1"/>
          <w:sz w:val="24"/>
          <w:szCs w:val="24"/>
        </w:rPr>
        <w:lastRenderedPageBreak/>
        <w:t>todos os seus contextos e compartilhar com professores, familiares e amigos o entendimento de que, embora o TDAH possa ser uma condição que dificulte a funcionalidade cognitiva, ele não é elemento incapacitante, uma vez que, em muitos casos, é possível estabelecer estímulos diferentes para se chegar ao mesmo resultado.</w:t>
      </w:r>
    </w:p>
    <w:p w14:paraId="63FBADF9" w14:textId="0256FC4C"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Ao integrar uma equipe multiprofissional com atuação direcionada a um caso de TDAH, juntamente com profissionais como: educadores, psicopedagogos e médicos, o objetivo é trabalhar compreendendo o indiv</w:t>
      </w:r>
      <w:r w:rsidR="00DB1C4B">
        <w:rPr>
          <w:rFonts w:ascii="Arial" w:hAnsi="Arial" w:cs="Arial"/>
          <w:color w:val="000000" w:themeColor="text1"/>
          <w:sz w:val="24"/>
          <w:szCs w:val="24"/>
        </w:rPr>
        <w:t>í</w:t>
      </w:r>
      <w:r w:rsidRPr="009D674A">
        <w:rPr>
          <w:rFonts w:ascii="Arial" w:hAnsi="Arial" w:cs="Arial"/>
          <w:color w:val="000000" w:themeColor="text1"/>
          <w:sz w:val="24"/>
          <w:szCs w:val="24"/>
        </w:rPr>
        <w:t>duo como um todo, sem “fragmentá-lo”. Essa perspectiva engloba diversas possibilidades de atuação dentro de cada especialidade que compõem a equipe.</w:t>
      </w:r>
    </w:p>
    <w:p w14:paraId="494E23BD"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 xml:space="preserve">Por fim, das possibilidades de intervenção escolhidas para compor este trabalho, há a atuação com base em uma abordagem cognitiva comportamental visando alterações comportamentais embasadas em metodologias práticas, cujo objetivo é que a criança desenvolva e treine as habilidades que podem estar em falta, naturalmente, essa vertente é amparada pela ludicidade </w:t>
      </w:r>
      <w:proofErr w:type="gramStart"/>
      <w:r w:rsidRPr="009D674A">
        <w:rPr>
          <w:rFonts w:ascii="Arial" w:hAnsi="Arial" w:cs="Arial"/>
          <w:color w:val="000000" w:themeColor="text1"/>
          <w:sz w:val="24"/>
          <w:szCs w:val="24"/>
        </w:rPr>
        <w:t>e também</w:t>
      </w:r>
      <w:proofErr w:type="gramEnd"/>
      <w:r w:rsidRPr="009D674A">
        <w:rPr>
          <w:rFonts w:ascii="Arial" w:hAnsi="Arial" w:cs="Arial"/>
          <w:color w:val="000000" w:themeColor="text1"/>
          <w:sz w:val="24"/>
          <w:szCs w:val="24"/>
        </w:rPr>
        <w:t xml:space="preserve"> pelo vínculo terapêutico construído entre psicólogo e paciente.</w:t>
      </w:r>
    </w:p>
    <w:p w14:paraId="55BDF448" w14:textId="77777777" w:rsidR="009D674A" w:rsidRPr="009D674A" w:rsidRDefault="009D674A" w:rsidP="000F2099">
      <w:pPr>
        <w:spacing w:line="360" w:lineRule="auto"/>
        <w:ind w:firstLine="708"/>
        <w:jc w:val="both"/>
        <w:rPr>
          <w:rFonts w:ascii="Arial" w:hAnsi="Arial" w:cs="Arial"/>
          <w:sz w:val="24"/>
          <w:szCs w:val="24"/>
        </w:rPr>
      </w:pPr>
      <w:r w:rsidRPr="009D674A">
        <w:rPr>
          <w:rFonts w:ascii="Arial" w:hAnsi="Arial" w:cs="Arial"/>
          <w:sz w:val="24"/>
          <w:szCs w:val="24"/>
        </w:rPr>
        <w:t>Embora inicialmente um dos objetivos fosse identificar quais das possibilidades de intervenções encontradas seriam mais eficientes, pôde-se perceber durante o percurso do trabalho que todas as vertentes escolhidas para compor esta revisão são igualmente necessárias e, sobretudo, complementares umas às outras em diversos momentos. Naturalmente, concluir essa complementariedade sobre as abordagens é variável de acordo com o quadro sintomatológico apresentado em cada caso, porém, de maneira geral, a psicoeducação, a intervenção multidisciplinar e a técnicas da TCC quando unificadas produzem um resultado mais eficiente do que se utilizadas separadamente.</w:t>
      </w:r>
    </w:p>
    <w:p w14:paraId="73515A33" w14:textId="77777777" w:rsidR="009D674A" w:rsidRPr="009D674A" w:rsidRDefault="009D674A" w:rsidP="000F2099">
      <w:pPr>
        <w:spacing w:line="360" w:lineRule="auto"/>
        <w:ind w:firstLine="708"/>
        <w:jc w:val="both"/>
        <w:rPr>
          <w:rFonts w:ascii="Arial" w:hAnsi="Arial" w:cs="Arial"/>
          <w:sz w:val="24"/>
          <w:szCs w:val="24"/>
        </w:rPr>
      </w:pPr>
      <w:r w:rsidRPr="009D674A">
        <w:rPr>
          <w:rFonts w:ascii="Arial" w:hAnsi="Arial" w:cs="Arial"/>
          <w:sz w:val="24"/>
          <w:szCs w:val="24"/>
        </w:rPr>
        <w:t xml:space="preserve">Concatenar uma ampla variedade de estudos e conhecimentos acerca do processo de aprendizagem e sobre o TDAH é importante para uma compreensão unificada e direcionada sobre como o transtorno pode interferir na aprendizagem. Uma vez que a compreensão do fenômeno é indispensável para a busca de soluções/intervenções, considera-se que os resultados obtidos são relevantes não </w:t>
      </w:r>
      <w:r w:rsidRPr="009D674A">
        <w:rPr>
          <w:rFonts w:ascii="Arial" w:hAnsi="Arial" w:cs="Arial"/>
          <w:sz w:val="24"/>
          <w:szCs w:val="24"/>
        </w:rPr>
        <w:lastRenderedPageBreak/>
        <w:t>somente, para fomentar mais reflexões acerca das possibilidades de atuação da psicologia, visando proporcionar um melhor desempenho acadêmico, uma melhor qualidade de vida e de adaptação social ao indivíduo que possui o transtorno, mas também para contribuir com maior entendimento sobre essa condição nos âmbitos educacional e social.</w:t>
      </w:r>
    </w:p>
    <w:p w14:paraId="5BE909E4" w14:textId="49292F1F" w:rsidR="0086362E" w:rsidRDefault="0086362E" w:rsidP="005E66ED">
      <w:pPr>
        <w:spacing w:after="0" w:line="360" w:lineRule="auto"/>
        <w:jc w:val="both"/>
        <w:rPr>
          <w:rFonts w:ascii="Arial" w:hAnsi="Arial" w:cs="Arial"/>
          <w:sz w:val="24"/>
          <w:szCs w:val="24"/>
          <w:lang w:eastAsia="pt-BR"/>
        </w:rPr>
      </w:pPr>
    </w:p>
    <w:p w14:paraId="4C018C8E" w14:textId="1D400A9A" w:rsidR="00B75EEF" w:rsidRDefault="00B75EEF" w:rsidP="005E66ED">
      <w:pPr>
        <w:spacing w:after="0" w:line="360" w:lineRule="auto"/>
        <w:jc w:val="both"/>
        <w:rPr>
          <w:rFonts w:ascii="Arial" w:hAnsi="Arial" w:cs="Arial"/>
          <w:sz w:val="24"/>
          <w:szCs w:val="24"/>
          <w:lang w:eastAsia="pt-BR"/>
        </w:rPr>
      </w:pPr>
    </w:p>
    <w:p w14:paraId="3CE36CB8" w14:textId="48AE2487" w:rsidR="00B75EEF" w:rsidRDefault="00B75EEF" w:rsidP="005E66ED">
      <w:pPr>
        <w:spacing w:after="0" w:line="360" w:lineRule="auto"/>
        <w:jc w:val="both"/>
        <w:rPr>
          <w:rFonts w:ascii="Arial" w:hAnsi="Arial" w:cs="Arial"/>
          <w:sz w:val="24"/>
          <w:szCs w:val="24"/>
          <w:lang w:eastAsia="pt-BR"/>
        </w:rPr>
      </w:pPr>
    </w:p>
    <w:p w14:paraId="5BBC1BD8" w14:textId="0F55BD67" w:rsidR="00B75EEF" w:rsidRDefault="00B75EEF" w:rsidP="005E66ED">
      <w:pPr>
        <w:spacing w:after="0" w:line="360" w:lineRule="auto"/>
        <w:jc w:val="both"/>
        <w:rPr>
          <w:rFonts w:ascii="Arial" w:hAnsi="Arial" w:cs="Arial"/>
          <w:sz w:val="24"/>
          <w:szCs w:val="24"/>
          <w:lang w:eastAsia="pt-BR"/>
        </w:rPr>
      </w:pPr>
    </w:p>
    <w:p w14:paraId="674FD99A" w14:textId="3B1C2F1F" w:rsidR="00B75EEF" w:rsidRDefault="00B75EEF" w:rsidP="005E66ED">
      <w:pPr>
        <w:spacing w:after="0" w:line="360" w:lineRule="auto"/>
        <w:jc w:val="both"/>
        <w:rPr>
          <w:rFonts w:ascii="Arial" w:hAnsi="Arial" w:cs="Arial"/>
          <w:sz w:val="24"/>
          <w:szCs w:val="24"/>
          <w:lang w:eastAsia="pt-BR"/>
        </w:rPr>
      </w:pPr>
    </w:p>
    <w:p w14:paraId="43487C86" w14:textId="0957A5B0" w:rsidR="00B75EEF" w:rsidRDefault="00B75EEF" w:rsidP="005E66ED">
      <w:pPr>
        <w:spacing w:after="0" w:line="360" w:lineRule="auto"/>
        <w:jc w:val="both"/>
        <w:rPr>
          <w:rFonts w:ascii="Arial" w:hAnsi="Arial" w:cs="Arial"/>
          <w:sz w:val="24"/>
          <w:szCs w:val="24"/>
          <w:lang w:eastAsia="pt-BR"/>
        </w:rPr>
      </w:pPr>
    </w:p>
    <w:p w14:paraId="027C1101" w14:textId="37A50177" w:rsidR="00B75EEF" w:rsidRDefault="00B75EEF" w:rsidP="005E66ED">
      <w:pPr>
        <w:spacing w:after="0" w:line="360" w:lineRule="auto"/>
        <w:jc w:val="both"/>
        <w:rPr>
          <w:rFonts w:ascii="Arial" w:hAnsi="Arial" w:cs="Arial"/>
          <w:sz w:val="24"/>
          <w:szCs w:val="24"/>
          <w:lang w:eastAsia="pt-BR"/>
        </w:rPr>
      </w:pPr>
    </w:p>
    <w:p w14:paraId="50360566" w14:textId="6EA59AB9" w:rsidR="00B75EEF" w:rsidRDefault="00B75EEF" w:rsidP="005E66ED">
      <w:pPr>
        <w:spacing w:after="0" w:line="360" w:lineRule="auto"/>
        <w:jc w:val="both"/>
        <w:rPr>
          <w:rFonts w:ascii="Arial" w:hAnsi="Arial" w:cs="Arial"/>
          <w:sz w:val="24"/>
          <w:szCs w:val="24"/>
          <w:lang w:eastAsia="pt-BR"/>
        </w:rPr>
      </w:pPr>
    </w:p>
    <w:p w14:paraId="622DA7BC" w14:textId="208A5B4D" w:rsidR="00B75EEF" w:rsidRDefault="00B75EEF" w:rsidP="005E66ED">
      <w:pPr>
        <w:spacing w:after="0" w:line="360" w:lineRule="auto"/>
        <w:jc w:val="both"/>
        <w:rPr>
          <w:rFonts w:ascii="Arial" w:hAnsi="Arial" w:cs="Arial"/>
          <w:sz w:val="24"/>
          <w:szCs w:val="24"/>
          <w:lang w:eastAsia="pt-BR"/>
        </w:rPr>
      </w:pPr>
    </w:p>
    <w:p w14:paraId="76DD5E94" w14:textId="7E00673A" w:rsidR="00B75EEF" w:rsidRDefault="00B75EEF" w:rsidP="005E66ED">
      <w:pPr>
        <w:spacing w:after="0" w:line="360" w:lineRule="auto"/>
        <w:jc w:val="both"/>
        <w:rPr>
          <w:rFonts w:ascii="Arial" w:hAnsi="Arial" w:cs="Arial"/>
          <w:sz w:val="24"/>
          <w:szCs w:val="24"/>
          <w:lang w:eastAsia="pt-BR"/>
        </w:rPr>
      </w:pPr>
    </w:p>
    <w:p w14:paraId="70851BD2" w14:textId="70F8788F" w:rsidR="00B75EEF" w:rsidRDefault="00B75EEF" w:rsidP="005E66ED">
      <w:pPr>
        <w:spacing w:after="0" w:line="360" w:lineRule="auto"/>
        <w:jc w:val="both"/>
        <w:rPr>
          <w:rFonts w:ascii="Arial" w:hAnsi="Arial" w:cs="Arial"/>
          <w:sz w:val="24"/>
          <w:szCs w:val="24"/>
          <w:lang w:eastAsia="pt-BR"/>
        </w:rPr>
      </w:pPr>
    </w:p>
    <w:p w14:paraId="0735F6F2" w14:textId="6A597815" w:rsidR="00B75EEF" w:rsidRDefault="00B75EEF" w:rsidP="005E66ED">
      <w:pPr>
        <w:spacing w:after="0" w:line="360" w:lineRule="auto"/>
        <w:jc w:val="both"/>
        <w:rPr>
          <w:rFonts w:ascii="Arial" w:hAnsi="Arial" w:cs="Arial"/>
          <w:sz w:val="24"/>
          <w:szCs w:val="24"/>
          <w:lang w:eastAsia="pt-BR"/>
        </w:rPr>
      </w:pPr>
    </w:p>
    <w:p w14:paraId="0560BC09" w14:textId="2D696C4C" w:rsidR="00B75EEF" w:rsidRDefault="00B75EEF" w:rsidP="005E66ED">
      <w:pPr>
        <w:spacing w:after="0" w:line="360" w:lineRule="auto"/>
        <w:jc w:val="both"/>
        <w:rPr>
          <w:rFonts w:ascii="Arial" w:hAnsi="Arial" w:cs="Arial"/>
          <w:sz w:val="24"/>
          <w:szCs w:val="24"/>
          <w:lang w:eastAsia="pt-BR"/>
        </w:rPr>
      </w:pPr>
    </w:p>
    <w:p w14:paraId="406C6E82" w14:textId="66BF0C5C" w:rsidR="00B75EEF" w:rsidRDefault="00B75EEF" w:rsidP="005E66ED">
      <w:pPr>
        <w:spacing w:after="0" w:line="360" w:lineRule="auto"/>
        <w:jc w:val="both"/>
        <w:rPr>
          <w:rFonts w:ascii="Arial" w:hAnsi="Arial" w:cs="Arial"/>
          <w:sz w:val="24"/>
          <w:szCs w:val="24"/>
          <w:lang w:eastAsia="pt-BR"/>
        </w:rPr>
      </w:pPr>
    </w:p>
    <w:p w14:paraId="4A4A1E35" w14:textId="52913C2E" w:rsidR="00B75EEF" w:rsidRDefault="00B75EEF" w:rsidP="005E66ED">
      <w:pPr>
        <w:spacing w:after="0" w:line="360" w:lineRule="auto"/>
        <w:jc w:val="both"/>
        <w:rPr>
          <w:rFonts w:ascii="Arial" w:hAnsi="Arial" w:cs="Arial"/>
          <w:sz w:val="24"/>
          <w:szCs w:val="24"/>
          <w:lang w:eastAsia="pt-BR"/>
        </w:rPr>
      </w:pPr>
    </w:p>
    <w:p w14:paraId="28BE980A" w14:textId="20D8A422" w:rsidR="00B75EEF" w:rsidRDefault="00B75EEF" w:rsidP="005E66ED">
      <w:pPr>
        <w:spacing w:after="0" w:line="360" w:lineRule="auto"/>
        <w:jc w:val="both"/>
        <w:rPr>
          <w:rFonts w:ascii="Arial" w:hAnsi="Arial" w:cs="Arial"/>
          <w:sz w:val="24"/>
          <w:szCs w:val="24"/>
          <w:lang w:eastAsia="pt-BR"/>
        </w:rPr>
      </w:pPr>
    </w:p>
    <w:p w14:paraId="321D72B6" w14:textId="36A0184F" w:rsidR="00B75EEF" w:rsidRDefault="00B75EEF" w:rsidP="005E66ED">
      <w:pPr>
        <w:spacing w:after="0" w:line="360" w:lineRule="auto"/>
        <w:jc w:val="both"/>
        <w:rPr>
          <w:rFonts w:ascii="Arial" w:hAnsi="Arial" w:cs="Arial"/>
          <w:sz w:val="24"/>
          <w:szCs w:val="24"/>
          <w:lang w:eastAsia="pt-BR"/>
        </w:rPr>
      </w:pPr>
    </w:p>
    <w:p w14:paraId="36D16E02" w14:textId="3ED8A61D" w:rsidR="00B75EEF" w:rsidRDefault="00B75EEF" w:rsidP="005E66ED">
      <w:pPr>
        <w:spacing w:after="0" w:line="360" w:lineRule="auto"/>
        <w:jc w:val="both"/>
        <w:rPr>
          <w:rFonts w:ascii="Arial" w:hAnsi="Arial" w:cs="Arial"/>
          <w:sz w:val="24"/>
          <w:szCs w:val="24"/>
          <w:lang w:eastAsia="pt-BR"/>
        </w:rPr>
      </w:pPr>
    </w:p>
    <w:p w14:paraId="18697A75" w14:textId="4F5EF85B" w:rsidR="00B75EEF" w:rsidRDefault="00B75EEF" w:rsidP="005E66ED">
      <w:pPr>
        <w:spacing w:after="0" w:line="360" w:lineRule="auto"/>
        <w:jc w:val="both"/>
        <w:rPr>
          <w:rFonts w:ascii="Arial" w:hAnsi="Arial" w:cs="Arial"/>
          <w:sz w:val="24"/>
          <w:szCs w:val="24"/>
          <w:lang w:eastAsia="pt-BR"/>
        </w:rPr>
      </w:pPr>
    </w:p>
    <w:p w14:paraId="096A96D9" w14:textId="6C38EE45" w:rsidR="00B75EEF" w:rsidRDefault="00B75EEF" w:rsidP="005E66ED">
      <w:pPr>
        <w:spacing w:after="0" w:line="360" w:lineRule="auto"/>
        <w:jc w:val="both"/>
        <w:rPr>
          <w:rFonts w:ascii="Arial" w:hAnsi="Arial" w:cs="Arial"/>
          <w:sz w:val="24"/>
          <w:szCs w:val="24"/>
          <w:lang w:eastAsia="pt-BR"/>
        </w:rPr>
      </w:pPr>
    </w:p>
    <w:p w14:paraId="5F19CFD1" w14:textId="4010069B" w:rsidR="00B75EEF" w:rsidRDefault="00B75EEF" w:rsidP="005E66ED">
      <w:pPr>
        <w:spacing w:after="0" w:line="360" w:lineRule="auto"/>
        <w:jc w:val="both"/>
        <w:rPr>
          <w:rFonts w:ascii="Arial" w:hAnsi="Arial" w:cs="Arial"/>
          <w:sz w:val="24"/>
          <w:szCs w:val="24"/>
          <w:lang w:eastAsia="pt-BR"/>
        </w:rPr>
      </w:pPr>
    </w:p>
    <w:p w14:paraId="171AE49A" w14:textId="5672EF4A" w:rsidR="00F934AF" w:rsidRDefault="00F934AF" w:rsidP="005E66ED">
      <w:pPr>
        <w:spacing w:after="0" w:line="360" w:lineRule="auto"/>
        <w:jc w:val="both"/>
        <w:rPr>
          <w:rFonts w:ascii="Arial" w:hAnsi="Arial" w:cs="Arial"/>
          <w:sz w:val="24"/>
          <w:szCs w:val="24"/>
          <w:lang w:eastAsia="pt-BR"/>
        </w:rPr>
      </w:pPr>
    </w:p>
    <w:p w14:paraId="1252D34F" w14:textId="5F629267" w:rsidR="00850656" w:rsidRDefault="00850656" w:rsidP="005E66ED">
      <w:pPr>
        <w:spacing w:after="0" w:line="360" w:lineRule="auto"/>
        <w:jc w:val="both"/>
        <w:rPr>
          <w:rFonts w:ascii="Arial" w:hAnsi="Arial" w:cs="Arial"/>
          <w:sz w:val="24"/>
          <w:szCs w:val="24"/>
          <w:lang w:eastAsia="pt-BR"/>
        </w:rPr>
      </w:pPr>
    </w:p>
    <w:p w14:paraId="63975D5F" w14:textId="5CDC6438" w:rsidR="00850656" w:rsidRDefault="00850656" w:rsidP="005E66ED">
      <w:pPr>
        <w:spacing w:after="0" w:line="360" w:lineRule="auto"/>
        <w:jc w:val="both"/>
        <w:rPr>
          <w:rFonts w:ascii="Arial" w:hAnsi="Arial" w:cs="Arial"/>
          <w:sz w:val="24"/>
          <w:szCs w:val="24"/>
          <w:lang w:eastAsia="pt-BR"/>
        </w:rPr>
      </w:pPr>
    </w:p>
    <w:p w14:paraId="0DFDA00C" w14:textId="58266966" w:rsidR="00850656" w:rsidRDefault="00850656" w:rsidP="005E66ED">
      <w:pPr>
        <w:spacing w:after="0" w:line="360" w:lineRule="auto"/>
        <w:jc w:val="both"/>
        <w:rPr>
          <w:rFonts w:ascii="Arial" w:hAnsi="Arial" w:cs="Arial"/>
          <w:sz w:val="24"/>
          <w:szCs w:val="24"/>
          <w:lang w:eastAsia="pt-BR"/>
        </w:rPr>
      </w:pPr>
    </w:p>
    <w:p w14:paraId="54A65574" w14:textId="77777777" w:rsidR="008C5C7C" w:rsidRPr="00CC43AE" w:rsidRDefault="008C5C7C" w:rsidP="005E66ED">
      <w:pPr>
        <w:spacing w:after="0" w:line="360" w:lineRule="auto"/>
        <w:jc w:val="both"/>
        <w:rPr>
          <w:rFonts w:ascii="Arial" w:hAnsi="Arial" w:cs="Arial"/>
          <w:sz w:val="24"/>
          <w:szCs w:val="24"/>
          <w:lang w:eastAsia="pt-BR"/>
        </w:rPr>
      </w:pPr>
    </w:p>
    <w:p w14:paraId="510294C0" w14:textId="77777777" w:rsidR="005A3C42" w:rsidRDefault="00720D1C" w:rsidP="009627A6">
      <w:pPr>
        <w:pStyle w:val="Ttulo1"/>
        <w:numPr>
          <w:ilvl w:val="0"/>
          <w:numId w:val="0"/>
        </w:numPr>
        <w:ind w:left="720"/>
      </w:pPr>
      <w:bookmarkStart w:id="27" w:name="_Toc101294109"/>
      <w:r w:rsidRPr="00720D1C">
        <w:lastRenderedPageBreak/>
        <w:t>REFERÊNCIAS</w:t>
      </w:r>
      <w:r w:rsidRPr="006B63D8">
        <w:t xml:space="preserve"> BIBLIOGRÁFICAS</w:t>
      </w:r>
      <w:bookmarkEnd w:id="1"/>
      <w:bookmarkEnd w:id="27"/>
    </w:p>
    <w:p w14:paraId="3877D0AA" w14:textId="678CE9D0" w:rsidR="00941C24" w:rsidRDefault="00941C24" w:rsidP="00941C24"/>
    <w:p w14:paraId="7CDDA5F7" w14:textId="77777777" w:rsidR="000F2099" w:rsidRPr="000F2099" w:rsidRDefault="000F2099" w:rsidP="000F2099">
      <w:pPr>
        <w:widowControl w:val="0"/>
        <w:autoSpaceDE w:val="0"/>
        <w:autoSpaceDN w:val="0"/>
        <w:spacing w:after="0" w:line="240" w:lineRule="auto"/>
        <w:rPr>
          <w:rFonts w:ascii="Arial" w:eastAsia="Arial" w:hAnsi="Arial" w:cs="Arial"/>
          <w:sz w:val="24"/>
          <w:szCs w:val="24"/>
          <w:lang w:val="pt-PT" w:eastAsia="pt-PT" w:bidi="pt-PT"/>
        </w:rPr>
      </w:pPr>
      <w:bookmarkStart w:id="28" w:name="_Hlk146305912"/>
      <w:r w:rsidRPr="000F2099">
        <w:rPr>
          <w:rFonts w:ascii="Arial" w:eastAsia="Arial" w:hAnsi="Arial" w:cs="Arial"/>
          <w:sz w:val="24"/>
          <w:szCs w:val="24"/>
          <w:lang w:val="pt-PT" w:eastAsia="pt-PT" w:bidi="pt-PT"/>
        </w:rPr>
        <w:t xml:space="preserve">ABREU, </w:t>
      </w:r>
      <w:proofErr w:type="spellStart"/>
      <w:r w:rsidRPr="000F2099">
        <w:rPr>
          <w:rFonts w:ascii="Arial" w:eastAsia="Arial" w:hAnsi="Arial" w:cs="Arial"/>
          <w:sz w:val="24"/>
          <w:szCs w:val="24"/>
          <w:lang w:val="pt-PT" w:eastAsia="pt-PT" w:bidi="pt-PT"/>
        </w:rPr>
        <w:t>Neander</w:t>
      </w:r>
      <w:proofErr w:type="spellEnd"/>
      <w:r w:rsidRPr="000F2099">
        <w:rPr>
          <w:rFonts w:ascii="Arial" w:eastAsia="Arial" w:hAnsi="Arial" w:cs="Arial"/>
          <w:sz w:val="24"/>
          <w:szCs w:val="24"/>
          <w:lang w:val="pt-PT" w:eastAsia="pt-PT" w:bidi="pt-PT"/>
        </w:rPr>
        <w:t xml:space="preserve">.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Memória. In: MALLOY-DINIZ, Leandro F.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8, p. 73-82. ISBN 978-85-8271-477-5.</w:t>
      </w:r>
    </w:p>
    <w:p w14:paraId="2E04A4D6" w14:textId="77777777" w:rsidR="000F2099" w:rsidRP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p>
    <w:p w14:paraId="5B589DAA" w14:textId="5E34E366"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BRAGA, A. T.; LOIOLA, A. V. B.; NAPOLEÃO, L. D.; ARAÚJO</w:t>
      </w:r>
      <w:bookmarkEnd w:id="28"/>
      <w:r w:rsidRPr="000F2099">
        <w:rPr>
          <w:rFonts w:ascii="Arial" w:eastAsia="Arial" w:hAnsi="Arial" w:cs="Arial"/>
          <w:sz w:val="24"/>
          <w:szCs w:val="24"/>
          <w:lang w:val="pt-PT" w:eastAsia="pt-PT" w:bidi="pt-PT"/>
        </w:rPr>
        <w:t xml:space="preserve">, B. C. </w:t>
      </w:r>
      <w:r w:rsidR="00380ACE" w:rsidRPr="000F2099">
        <w:rPr>
          <w:rFonts w:ascii="Arial" w:eastAsia="Arial" w:hAnsi="Arial" w:cs="Arial"/>
          <w:sz w:val="24"/>
          <w:szCs w:val="24"/>
          <w:lang w:val="pt-PT" w:eastAsia="pt-PT" w:bidi="pt-PT"/>
        </w:rPr>
        <w:t>D</w:t>
      </w:r>
      <w:r w:rsidRPr="000F2099">
        <w:rPr>
          <w:rFonts w:ascii="Arial" w:eastAsia="Arial" w:hAnsi="Arial" w:cs="Arial"/>
          <w:sz w:val="24"/>
          <w:szCs w:val="24"/>
          <w:lang w:val="pt-PT" w:eastAsia="pt-PT" w:bidi="pt-PT"/>
        </w:rPr>
        <w:t xml:space="preserve">e. Transtorno do Déficit de Atenção e Hiperatividade em crianças: uma revisão bibliográfica. </w:t>
      </w:r>
      <w:r w:rsidRPr="000F2099">
        <w:rPr>
          <w:rFonts w:ascii="Arial" w:eastAsia="Arial" w:hAnsi="Arial" w:cs="Arial"/>
          <w:b/>
          <w:bCs/>
          <w:sz w:val="24"/>
          <w:szCs w:val="24"/>
          <w:lang w:val="pt-PT" w:eastAsia="pt-PT" w:bidi="pt-PT"/>
        </w:rPr>
        <w:t xml:space="preserve">Research, </w:t>
      </w:r>
      <w:proofErr w:type="spellStart"/>
      <w:r w:rsidRPr="000F2099">
        <w:rPr>
          <w:rFonts w:ascii="Arial" w:eastAsia="Arial" w:hAnsi="Arial" w:cs="Arial"/>
          <w:b/>
          <w:bCs/>
          <w:sz w:val="24"/>
          <w:szCs w:val="24"/>
          <w:lang w:val="pt-PT" w:eastAsia="pt-PT" w:bidi="pt-PT"/>
        </w:rPr>
        <w:t>Society</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and</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Development</w:t>
      </w:r>
      <w:proofErr w:type="spellEnd"/>
      <w:r w:rsidRPr="000F2099">
        <w:rPr>
          <w:rFonts w:ascii="Arial" w:eastAsia="Arial" w:hAnsi="Arial" w:cs="Arial"/>
          <w:sz w:val="24"/>
          <w:szCs w:val="24"/>
          <w:lang w:val="pt-PT" w:eastAsia="pt-PT" w:bidi="pt-PT"/>
        </w:rPr>
        <w:t xml:space="preserve">, [S. </w:t>
      </w:r>
      <w:r w:rsidR="00380ACE" w:rsidRPr="000F2099">
        <w:rPr>
          <w:rFonts w:ascii="Arial" w:eastAsia="Arial" w:hAnsi="Arial" w:cs="Arial"/>
          <w:sz w:val="24"/>
          <w:szCs w:val="24"/>
          <w:lang w:val="pt-PT" w:eastAsia="pt-PT" w:bidi="pt-PT"/>
        </w:rPr>
        <w:t>L</w:t>
      </w:r>
      <w:r w:rsidRPr="000F2099">
        <w:rPr>
          <w:rFonts w:ascii="Arial" w:eastAsia="Arial" w:hAnsi="Arial" w:cs="Arial"/>
          <w:sz w:val="24"/>
          <w:szCs w:val="24"/>
          <w:lang w:val="pt-PT" w:eastAsia="pt-PT" w:bidi="pt-PT"/>
        </w:rPr>
        <w:t xml:space="preserve">.], v. 11, n. 16, p.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407111638321, 2022. DOI: 10.33448/rsd-v11i16.38321. Disponível em: </w:t>
      </w:r>
      <w:r w:rsidR="00380ACE" w:rsidRPr="000F2099">
        <w:rPr>
          <w:rFonts w:ascii="Arial" w:eastAsia="Arial" w:hAnsi="Arial" w:cs="Arial"/>
          <w:sz w:val="24"/>
          <w:szCs w:val="24"/>
          <w:lang w:val="pt-PT" w:eastAsia="pt-PT" w:bidi="pt-PT"/>
        </w:rPr>
        <w:t>https://rsdjournal</w:t>
      </w:r>
      <w:r w:rsidRPr="000F2099">
        <w:rPr>
          <w:rFonts w:ascii="Arial" w:eastAsia="Arial" w:hAnsi="Arial" w:cs="Arial"/>
          <w:sz w:val="24"/>
          <w:szCs w:val="24"/>
          <w:lang w:val="pt-PT" w:eastAsia="pt-PT" w:bidi="pt-PT"/>
        </w:rPr>
        <w:t>.org/index.php/rsd/article/view/38321. Acesso em: 28 ago. 2023.</w:t>
      </w:r>
    </w:p>
    <w:p w14:paraId="71A57180" w14:textId="77777777" w:rsidR="00B75EEF" w:rsidRPr="000F2099" w:rsidRDefault="00B75EEF" w:rsidP="00B75EEF">
      <w:pPr>
        <w:widowControl w:val="0"/>
        <w:autoSpaceDE w:val="0"/>
        <w:autoSpaceDN w:val="0"/>
        <w:spacing w:after="0" w:line="240" w:lineRule="auto"/>
        <w:jc w:val="both"/>
        <w:rPr>
          <w:rFonts w:ascii="Arial" w:eastAsia="Arial" w:hAnsi="Arial" w:cs="Arial"/>
          <w:sz w:val="24"/>
          <w:szCs w:val="24"/>
          <w:lang w:val="pt-PT" w:eastAsia="pt-PT" w:bidi="pt-PT"/>
        </w:rPr>
      </w:pPr>
    </w:p>
    <w:p w14:paraId="7300272B" w14:textId="36F246D1" w:rsidR="00B75EEF" w:rsidRPr="000F2099" w:rsidRDefault="00B75EEF" w:rsidP="00B75EEF">
      <w:pPr>
        <w:widowControl w:val="0"/>
        <w:autoSpaceDE w:val="0"/>
        <w:autoSpaceDN w:val="0"/>
        <w:spacing w:after="0" w:line="240" w:lineRule="auto"/>
        <w:jc w:val="both"/>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Transtorno do deficit de atenção e hiperatividade. In: BRANDÃO, Marcus Lira; GRAEFF, Frederico Guilherme. </w:t>
      </w:r>
      <w:r w:rsidRPr="000F2099">
        <w:rPr>
          <w:rFonts w:ascii="Arial" w:eastAsia="Arial" w:hAnsi="Arial" w:cs="Arial"/>
          <w:b/>
          <w:bCs/>
          <w:sz w:val="24"/>
          <w:szCs w:val="24"/>
          <w:lang w:val="pt-PT" w:eastAsia="pt-PT" w:bidi="pt-PT"/>
        </w:rPr>
        <w:t>Neurobiologia dos transtornos mentais.</w:t>
      </w:r>
      <w:r w:rsidRPr="000F2099">
        <w:rPr>
          <w:rFonts w:ascii="Arial" w:eastAsia="Arial" w:hAnsi="Arial" w:cs="Arial"/>
          <w:sz w:val="24"/>
          <w:szCs w:val="24"/>
          <w:lang w:val="pt-PT" w:eastAsia="pt-PT" w:bidi="pt-PT"/>
        </w:rPr>
        <w:t xml:space="preserve"> 1.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d. São Paulo: </w:t>
      </w:r>
      <w:proofErr w:type="spellStart"/>
      <w:r w:rsidRPr="000F2099">
        <w:rPr>
          <w:rFonts w:ascii="Arial" w:eastAsia="Arial" w:hAnsi="Arial" w:cs="Arial"/>
          <w:sz w:val="24"/>
          <w:szCs w:val="24"/>
          <w:lang w:val="pt-PT" w:eastAsia="pt-PT" w:bidi="pt-PT"/>
        </w:rPr>
        <w:t>Atheneu</w:t>
      </w:r>
      <w:proofErr w:type="spellEnd"/>
      <w:r w:rsidRPr="000F2099">
        <w:rPr>
          <w:rFonts w:ascii="Arial" w:eastAsia="Arial" w:hAnsi="Arial" w:cs="Arial"/>
          <w:sz w:val="24"/>
          <w:szCs w:val="24"/>
          <w:lang w:val="pt-PT" w:eastAsia="pt-PT" w:bidi="pt-PT"/>
        </w:rPr>
        <w:t xml:space="preserve">, 2014. </w:t>
      </w:r>
      <w:r w:rsidR="00380ACE" w:rsidRPr="000F2099">
        <w:rPr>
          <w:rFonts w:ascii="Arial" w:eastAsia="Arial" w:hAnsi="Arial" w:cs="Arial"/>
          <w:sz w:val="24"/>
          <w:szCs w:val="24"/>
          <w:lang w:val="pt-PT" w:eastAsia="pt-PT" w:bidi="pt-PT"/>
        </w:rPr>
        <w:t>V</w:t>
      </w:r>
      <w:r w:rsidRPr="000F2099">
        <w:rPr>
          <w:rFonts w:ascii="Arial" w:eastAsia="Arial" w:hAnsi="Arial" w:cs="Arial"/>
          <w:sz w:val="24"/>
          <w:szCs w:val="24"/>
          <w:lang w:val="pt-PT" w:eastAsia="pt-PT" w:bidi="pt-PT"/>
        </w:rPr>
        <w:t xml:space="preserve">. 1, cap. 3, p. 73-96. ISBN 978-85-388-0482-6. </w:t>
      </w:r>
    </w:p>
    <w:p w14:paraId="1CB8FCEB" w14:textId="77777777" w:rsidR="000B6EA1" w:rsidRPr="000F2099" w:rsidRDefault="000B6EA1" w:rsidP="00B75EEF">
      <w:pPr>
        <w:widowControl w:val="0"/>
        <w:autoSpaceDE w:val="0"/>
        <w:autoSpaceDN w:val="0"/>
        <w:spacing w:after="0" w:line="240" w:lineRule="auto"/>
        <w:jc w:val="both"/>
        <w:rPr>
          <w:rFonts w:ascii="Arial" w:eastAsia="Arial" w:hAnsi="Arial" w:cs="Arial"/>
          <w:sz w:val="24"/>
          <w:szCs w:val="24"/>
          <w:lang w:val="pt-PT" w:eastAsia="pt-PT" w:bidi="pt-PT"/>
        </w:rPr>
      </w:pPr>
    </w:p>
    <w:p w14:paraId="67EB9D92" w14:textId="345AD513"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QUILLFELDT, Jorge Alberto. Aprendizagem e Memória. In: </w:t>
      </w:r>
      <w:r w:rsidRPr="000F2099">
        <w:rPr>
          <w:rFonts w:ascii="Arial" w:eastAsia="Arial" w:hAnsi="Arial" w:cs="Arial"/>
          <w:b/>
          <w:bCs/>
          <w:sz w:val="24"/>
          <w:szCs w:val="24"/>
          <w:lang w:val="pt-PT" w:eastAsia="pt-PT" w:bidi="pt-PT"/>
        </w:rPr>
        <w:t>Psicofisiologia</w:t>
      </w:r>
      <w:r w:rsidRPr="000F2099">
        <w:rPr>
          <w:rFonts w:ascii="Arial" w:eastAsia="Arial" w:hAnsi="Arial" w:cs="Arial"/>
          <w:sz w:val="24"/>
          <w:szCs w:val="24"/>
          <w:lang w:val="pt-PT" w:eastAsia="pt-PT" w:bidi="pt-PT"/>
        </w:rPr>
        <w:t xml:space="preserve">. 4.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d. Rio de Janeiro: </w:t>
      </w:r>
      <w:proofErr w:type="spellStart"/>
      <w:r w:rsidRPr="000F2099">
        <w:rPr>
          <w:rFonts w:ascii="Arial" w:eastAsia="Arial" w:hAnsi="Arial" w:cs="Arial"/>
          <w:sz w:val="24"/>
          <w:szCs w:val="24"/>
          <w:lang w:val="pt-PT" w:eastAsia="pt-PT" w:bidi="pt-PT"/>
        </w:rPr>
        <w:t>Atheneu</w:t>
      </w:r>
      <w:proofErr w:type="spellEnd"/>
      <w:r w:rsidRPr="000F2099">
        <w:rPr>
          <w:rFonts w:ascii="Arial" w:eastAsia="Arial" w:hAnsi="Arial" w:cs="Arial"/>
          <w:sz w:val="24"/>
          <w:szCs w:val="24"/>
          <w:lang w:val="pt-PT" w:eastAsia="pt-PT" w:bidi="pt-PT"/>
        </w:rPr>
        <w:t xml:space="preserve">, 2019. </w:t>
      </w:r>
      <w:r w:rsidR="00380ACE" w:rsidRPr="000F2099">
        <w:rPr>
          <w:rFonts w:ascii="Arial" w:eastAsia="Arial" w:hAnsi="Arial" w:cs="Arial"/>
          <w:sz w:val="24"/>
          <w:szCs w:val="24"/>
          <w:lang w:val="pt-PT" w:eastAsia="pt-PT" w:bidi="pt-PT"/>
        </w:rPr>
        <w:t>V</w:t>
      </w:r>
      <w:r w:rsidRPr="000F2099">
        <w:rPr>
          <w:rFonts w:ascii="Arial" w:eastAsia="Arial" w:hAnsi="Arial" w:cs="Arial"/>
          <w:sz w:val="24"/>
          <w:szCs w:val="24"/>
          <w:lang w:val="pt-PT" w:eastAsia="pt-PT" w:bidi="pt-PT"/>
        </w:rPr>
        <w:t>. 1, cap. 4, p. 79-109. ISBN 978-85-388-0948-7.</w:t>
      </w:r>
    </w:p>
    <w:p w14:paraId="5508DB1B"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4FCA7852" w14:textId="46074ACA"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Silva, Regina Cláudia Barbosa da. Atenção. In: </w:t>
      </w:r>
      <w:r w:rsidRPr="000F2099">
        <w:rPr>
          <w:rFonts w:ascii="Arial" w:eastAsia="Arial" w:hAnsi="Arial" w:cs="Arial"/>
          <w:b/>
          <w:bCs/>
          <w:sz w:val="24"/>
          <w:szCs w:val="24"/>
          <w:lang w:val="pt-PT" w:eastAsia="pt-PT" w:bidi="pt-PT"/>
        </w:rPr>
        <w:t>Psicofisiologia</w:t>
      </w:r>
      <w:r w:rsidRPr="000F2099">
        <w:rPr>
          <w:rFonts w:ascii="Arial" w:eastAsia="Arial" w:hAnsi="Arial" w:cs="Arial"/>
          <w:sz w:val="24"/>
          <w:szCs w:val="24"/>
          <w:lang w:val="pt-PT" w:eastAsia="pt-PT" w:bidi="pt-PT"/>
        </w:rPr>
        <w:t xml:space="preserve">. 4.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d. Rio de Janeiro: </w:t>
      </w:r>
      <w:proofErr w:type="spellStart"/>
      <w:r w:rsidRPr="000F2099">
        <w:rPr>
          <w:rFonts w:ascii="Arial" w:eastAsia="Arial" w:hAnsi="Arial" w:cs="Arial"/>
          <w:sz w:val="24"/>
          <w:szCs w:val="24"/>
          <w:lang w:val="pt-PT" w:eastAsia="pt-PT" w:bidi="pt-PT"/>
        </w:rPr>
        <w:t>Atheneu</w:t>
      </w:r>
      <w:proofErr w:type="spellEnd"/>
      <w:r w:rsidRPr="000F2099">
        <w:rPr>
          <w:rFonts w:ascii="Arial" w:eastAsia="Arial" w:hAnsi="Arial" w:cs="Arial"/>
          <w:sz w:val="24"/>
          <w:szCs w:val="24"/>
          <w:lang w:val="pt-PT" w:eastAsia="pt-PT" w:bidi="pt-PT"/>
        </w:rPr>
        <w:t xml:space="preserve">, 2019. </w:t>
      </w:r>
      <w:r w:rsidR="00380ACE" w:rsidRPr="000F2099">
        <w:rPr>
          <w:rFonts w:ascii="Arial" w:eastAsia="Arial" w:hAnsi="Arial" w:cs="Arial"/>
          <w:sz w:val="24"/>
          <w:szCs w:val="24"/>
          <w:lang w:val="pt-PT" w:eastAsia="pt-PT" w:bidi="pt-PT"/>
        </w:rPr>
        <w:t>V</w:t>
      </w:r>
      <w:r w:rsidRPr="000F2099">
        <w:rPr>
          <w:rFonts w:ascii="Arial" w:eastAsia="Arial" w:hAnsi="Arial" w:cs="Arial"/>
          <w:sz w:val="24"/>
          <w:szCs w:val="24"/>
          <w:lang w:val="pt-PT" w:eastAsia="pt-PT" w:bidi="pt-PT"/>
        </w:rPr>
        <w:t>. 1, cap. 7, p. 175-187. ISBN 978-85-388-0948-7.</w:t>
      </w:r>
    </w:p>
    <w:p w14:paraId="20CCF8FB" w14:textId="77777777" w:rsidR="00380ACE" w:rsidRPr="000F2099" w:rsidRDefault="00380ACE" w:rsidP="00B75EEF">
      <w:pPr>
        <w:widowControl w:val="0"/>
        <w:autoSpaceDE w:val="0"/>
        <w:autoSpaceDN w:val="0"/>
        <w:spacing w:after="0" w:line="240" w:lineRule="auto"/>
        <w:rPr>
          <w:rFonts w:ascii="Arial" w:eastAsia="Arial" w:hAnsi="Arial" w:cs="Arial"/>
          <w:sz w:val="24"/>
          <w:szCs w:val="24"/>
          <w:lang w:val="pt-PT" w:eastAsia="pt-PT" w:bidi="pt-PT"/>
        </w:rPr>
      </w:pPr>
    </w:p>
    <w:p w14:paraId="6528405D" w14:textId="54B95476" w:rsidR="00380ACE" w:rsidRPr="000F2099" w:rsidRDefault="00380ACE"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In: </w:t>
      </w:r>
      <w:r w:rsidRPr="000F2099">
        <w:rPr>
          <w:rFonts w:ascii="Arial" w:eastAsia="Arial" w:hAnsi="Arial" w:cs="Arial"/>
          <w:b/>
          <w:bCs/>
          <w:sz w:val="24"/>
          <w:szCs w:val="24"/>
          <w:lang w:val="pt-PT" w:eastAsia="pt-PT" w:bidi="pt-PT"/>
        </w:rPr>
        <w:t>Psicofisiologia</w:t>
      </w:r>
      <w:r w:rsidRPr="000F2099">
        <w:rPr>
          <w:rFonts w:ascii="Arial" w:eastAsia="Arial" w:hAnsi="Arial" w:cs="Arial"/>
          <w:sz w:val="24"/>
          <w:szCs w:val="24"/>
          <w:lang w:val="pt-PT" w:eastAsia="pt-PT" w:bidi="pt-PT"/>
        </w:rPr>
        <w:t xml:space="preserve">. 4. ed. Rio de Janeiro: </w:t>
      </w:r>
      <w:proofErr w:type="spellStart"/>
      <w:r w:rsidRPr="000F2099">
        <w:rPr>
          <w:rFonts w:ascii="Arial" w:eastAsia="Arial" w:hAnsi="Arial" w:cs="Arial"/>
          <w:sz w:val="24"/>
          <w:szCs w:val="24"/>
          <w:lang w:val="pt-PT" w:eastAsia="pt-PT" w:bidi="pt-PT"/>
        </w:rPr>
        <w:t>Atheneu</w:t>
      </w:r>
      <w:proofErr w:type="spellEnd"/>
      <w:r w:rsidRPr="000F2099">
        <w:rPr>
          <w:rFonts w:ascii="Arial" w:eastAsia="Arial" w:hAnsi="Arial" w:cs="Arial"/>
          <w:sz w:val="24"/>
          <w:szCs w:val="24"/>
          <w:lang w:val="pt-PT" w:eastAsia="pt-PT" w:bidi="pt-PT"/>
        </w:rPr>
        <w:t>, 2019. v. 1, cap. 5, p. 113-141. ISBN 978-85-388-0948-7.</w:t>
      </w:r>
    </w:p>
    <w:p w14:paraId="2576AFA4"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553CF5DA"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BÜTTOW, Carolina da Silva; FIGUEIREDO, Vera Lúcia Marques de. O índice de memória operacional do WISC-IV na avaliação do TDAH. </w:t>
      </w:r>
      <w:proofErr w:type="spellStart"/>
      <w:r w:rsidRPr="000F2099">
        <w:rPr>
          <w:rFonts w:ascii="Arial" w:eastAsia="Arial" w:hAnsi="Arial" w:cs="Arial"/>
          <w:b/>
          <w:bCs/>
          <w:sz w:val="24"/>
          <w:szCs w:val="24"/>
          <w:lang w:val="pt-PT" w:eastAsia="pt-PT" w:bidi="pt-PT"/>
        </w:rPr>
        <w:t>Psico-USF</w:t>
      </w:r>
      <w:proofErr w:type="spellEnd"/>
      <w:r w:rsidRPr="000F2099">
        <w:rPr>
          <w:rFonts w:ascii="Arial" w:eastAsia="Arial" w:hAnsi="Arial" w:cs="Arial"/>
          <w:b/>
          <w:bCs/>
          <w:sz w:val="24"/>
          <w:szCs w:val="24"/>
          <w:lang w:val="pt-PT" w:eastAsia="pt-PT" w:bidi="pt-PT"/>
        </w:rPr>
        <w:t>,</w:t>
      </w:r>
      <w:r w:rsidRPr="000F2099">
        <w:rPr>
          <w:rFonts w:ascii="Arial" w:eastAsia="Arial" w:hAnsi="Arial" w:cs="Arial"/>
          <w:sz w:val="24"/>
          <w:szCs w:val="24"/>
          <w:lang w:val="pt-PT" w:eastAsia="pt-PT" w:bidi="pt-PT"/>
        </w:rPr>
        <w:t xml:space="preserve"> Bragança Paulista, v. 24, ed. 1, p. 109-117, 2019. DOI https://doi.org/10.1590/1413-82712019240109. Disponível em: https://www.scielo.br/j/pusf/a/4vcVSyZSfWgVdNfc3kb55dw/?lang=pt. Acesso em: 25 out. 2023.</w:t>
      </w:r>
    </w:p>
    <w:p w14:paraId="1EB08CC8"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7F3575E5" w14:textId="77777777" w:rsidR="00433F6D" w:rsidRPr="000F2099" w:rsidRDefault="00433F6D" w:rsidP="00433F6D">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CALIXTO, F. G. C.; SOARES, S. L.; PAIXÃO E VASCONCELOS, F. U. A aprendizagem e o transtorno do déficit de atenção e hiperatividade: uma análise da produção brasileira. </w:t>
      </w:r>
      <w:r w:rsidRPr="000F2099">
        <w:rPr>
          <w:rFonts w:ascii="Arial" w:eastAsia="Arial" w:hAnsi="Arial" w:cs="Arial"/>
          <w:b/>
          <w:bCs/>
          <w:sz w:val="24"/>
          <w:szCs w:val="24"/>
          <w:lang w:val="pt-PT" w:eastAsia="pt-PT" w:bidi="pt-PT"/>
        </w:rPr>
        <w:t>Revista Contexto &amp; Educação</w:t>
      </w:r>
      <w:r w:rsidRPr="000F2099">
        <w:rPr>
          <w:rFonts w:ascii="Arial" w:eastAsia="Arial" w:hAnsi="Arial" w:cs="Arial"/>
          <w:sz w:val="24"/>
          <w:szCs w:val="24"/>
          <w:lang w:val="pt-PT" w:eastAsia="pt-PT" w:bidi="pt-PT"/>
        </w:rPr>
        <w:t>, [S. l.], v. 36, n. 113, p. 74–84, 2021. DOI: 10.21527/2179-1309.2021.113.74-84. Disponível em: https://www.revistas.unijui.edu.br/index.php/contextoeducacao/article/view/8952. Acesso em: 3 set. 2023.</w:t>
      </w:r>
    </w:p>
    <w:p w14:paraId="5D82D515" w14:textId="77777777" w:rsidR="00433F6D" w:rsidRPr="000F2099" w:rsidRDefault="00433F6D" w:rsidP="00B75EEF">
      <w:pPr>
        <w:widowControl w:val="0"/>
        <w:autoSpaceDE w:val="0"/>
        <w:autoSpaceDN w:val="0"/>
        <w:spacing w:after="0" w:line="240" w:lineRule="auto"/>
        <w:rPr>
          <w:rFonts w:ascii="Arial" w:eastAsia="Arial" w:hAnsi="Arial" w:cs="Arial"/>
          <w:sz w:val="24"/>
          <w:szCs w:val="24"/>
          <w:lang w:val="pt-PT" w:eastAsia="pt-PT" w:bidi="pt-PT"/>
        </w:rPr>
      </w:pPr>
    </w:p>
    <w:p w14:paraId="76158D4D" w14:textId="47ABD739"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CAMPELO, </w:t>
      </w:r>
      <w:proofErr w:type="spellStart"/>
      <w:r w:rsidRPr="000F2099">
        <w:rPr>
          <w:rFonts w:ascii="Arial" w:eastAsia="Arial" w:hAnsi="Arial" w:cs="Arial"/>
          <w:sz w:val="24"/>
          <w:szCs w:val="24"/>
          <w:lang w:val="pt-PT" w:eastAsia="pt-PT" w:bidi="pt-PT"/>
        </w:rPr>
        <w:t>Thaina</w:t>
      </w:r>
      <w:proofErr w:type="spellEnd"/>
      <w:r w:rsidRPr="000F2099">
        <w:rPr>
          <w:rFonts w:ascii="Arial" w:eastAsia="Arial" w:hAnsi="Arial" w:cs="Arial"/>
          <w:sz w:val="24"/>
          <w:szCs w:val="24"/>
          <w:lang w:val="pt-PT" w:eastAsia="pt-PT" w:bidi="pt-PT"/>
        </w:rPr>
        <w:t xml:space="preserve"> Ribeiro Firmino Campelo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Notas sobre a história oficial do transtorno do déficit de atenção/hiperatividade TDAH. </w:t>
      </w:r>
      <w:r w:rsidRPr="000F2099">
        <w:rPr>
          <w:rFonts w:ascii="Arial" w:eastAsia="Arial" w:hAnsi="Arial" w:cs="Arial"/>
          <w:b/>
          <w:bCs/>
          <w:sz w:val="24"/>
          <w:szCs w:val="24"/>
          <w:lang w:val="pt-PT" w:eastAsia="pt-PT" w:bidi="pt-PT"/>
        </w:rPr>
        <w:t xml:space="preserve">ID </w:t>
      </w:r>
      <w:proofErr w:type="spellStart"/>
      <w:r w:rsidRPr="000F2099">
        <w:rPr>
          <w:rFonts w:ascii="Arial" w:eastAsia="Arial" w:hAnsi="Arial" w:cs="Arial"/>
          <w:b/>
          <w:bCs/>
          <w:sz w:val="24"/>
          <w:szCs w:val="24"/>
          <w:lang w:val="pt-PT" w:eastAsia="pt-PT" w:bidi="pt-PT"/>
        </w:rPr>
        <w:t>on</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line</w:t>
      </w:r>
      <w:proofErr w:type="spellEnd"/>
      <w:r w:rsidRPr="000F2099">
        <w:rPr>
          <w:rFonts w:ascii="Arial" w:eastAsia="Arial" w:hAnsi="Arial" w:cs="Arial"/>
          <w:sz w:val="24"/>
          <w:szCs w:val="24"/>
          <w:lang w:val="pt-PT" w:eastAsia="pt-PT" w:bidi="pt-PT"/>
        </w:rPr>
        <w:t>: Revista de Psicologia</w:t>
      </w:r>
      <w:r w:rsidR="000F2099">
        <w:rPr>
          <w:rFonts w:ascii="Arial" w:eastAsia="Arial" w:hAnsi="Arial" w:cs="Arial"/>
          <w:sz w:val="24"/>
          <w:szCs w:val="24"/>
          <w:lang w:val="pt-PT" w:eastAsia="pt-PT" w:bidi="pt-PT"/>
        </w:rPr>
        <w:t xml:space="preserve">, </w:t>
      </w:r>
      <w:r w:rsidRPr="000F2099">
        <w:rPr>
          <w:rFonts w:ascii="Arial" w:eastAsia="Arial" w:hAnsi="Arial" w:cs="Arial"/>
          <w:sz w:val="24"/>
          <w:szCs w:val="24"/>
          <w:lang w:val="pt-PT" w:eastAsia="pt-PT" w:bidi="pt-PT"/>
        </w:rPr>
        <w:t>v. 16, n. 60, ed. 1, p. 861-871, 2022. DOI https://doi.org/10.1590/S1414-98932010000100005. Disponível em:</w:t>
      </w:r>
      <w:r w:rsidR="000F2099">
        <w:rPr>
          <w:rFonts w:ascii="Arial" w:eastAsia="Arial" w:hAnsi="Arial" w:cs="Arial"/>
          <w:sz w:val="24"/>
          <w:szCs w:val="24"/>
          <w:lang w:val="pt-PT" w:eastAsia="pt-PT" w:bidi="pt-PT"/>
        </w:rPr>
        <w:t xml:space="preserve"> </w:t>
      </w:r>
      <w:r w:rsidRPr="000F2099">
        <w:rPr>
          <w:rFonts w:ascii="Arial" w:eastAsia="Arial" w:hAnsi="Arial" w:cs="Arial"/>
          <w:sz w:val="24"/>
          <w:szCs w:val="24"/>
          <w:lang w:val="pt-PT" w:eastAsia="pt-PT" w:bidi="pt-PT"/>
        </w:rPr>
        <w:t xml:space="preserve">https://www.scielo.br/j/pcp/a/K7H6cvLr349XXPXWsmsWJQq/. Acesso em: 19 ago. </w:t>
      </w:r>
      <w:r w:rsidRPr="000F2099">
        <w:rPr>
          <w:rFonts w:ascii="Arial" w:eastAsia="Arial" w:hAnsi="Arial" w:cs="Arial"/>
          <w:sz w:val="24"/>
          <w:szCs w:val="24"/>
          <w:lang w:val="pt-PT" w:eastAsia="pt-PT" w:bidi="pt-PT"/>
        </w:rPr>
        <w:lastRenderedPageBreak/>
        <w:t>2023.</w:t>
      </w:r>
      <w:r w:rsidRPr="000F2099">
        <w:rPr>
          <w:rFonts w:ascii="Arial" w:eastAsia="Arial" w:hAnsi="Arial" w:cs="Arial"/>
          <w:sz w:val="24"/>
          <w:szCs w:val="24"/>
          <w:lang w:val="pt-PT" w:eastAsia="pt-PT" w:bidi="pt-PT"/>
        </w:rPr>
        <w:tab/>
      </w:r>
    </w:p>
    <w:p w14:paraId="33DAA91A"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2987D521" w14:textId="10BB72F5" w:rsidR="004271AC" w:rsidRPr="000F2099" w:rsidRDefault="004271AC"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CARVALHO, Luciana Nogueira de; FARIA, Horácio Pereira de; OLIVEIRA, </w:t>
      </w:r>
      <w:proofErr w:type="spellStart"/>
      <w:r w:rsidRPr="000F2099">
        <w:rPr>
          <w:rFonts w:ascii="Arial" w:eastAsia="Arial" w:hAnsi="Arial" w:cs="Arial"/>
          <w:sz w:val="24"/>
          <w:szCs w:val="24"/>
          <w:lang w:val="pt-PT" w:eastAsia="pt-PT" w:bidi="pt-PT"/>
        </w:rPr>
        <w:t>Helian</w:t>
      </w:r>
      <w:proofErr w:type="spellEnd"/>
      <w:r w:rsidRPr="000F2099">
        <w:rPr>
          <w:rFonts w:ascii="Arial" w:eastAsia="Arial" w:hAnsi="Arial" w:cs="Arial"/>
          <w:sz w:val="24"/>
          <w:szCs w:val="24"/>
          <w:lang w:val="pt-PT" w:eastAsia="pt-PT" w:bidi="pt-PT"/>
        </w:rPr>
        <w:t xml:space="preserve"> Nunes de. </w:t>
      </w:r>
      <w:proofErr w:type="spellStart"/>
      <w:r w:rsidRPr="000F2099">
        <w:rPr>
          <w:rFonts w:ascii="Arial" w:eastAsia="Arial" w:hAnsi="Arial" w:cs="Arial"/>
          <w:b/>
          <w:bCs/>
          <w:sz w:val="24"/>
          <w:szCs w:val="24"/>
          <w:lang w:val="pt-PT" w:eastAsia="pt-PT" w:bidi="pt-PT"/>
        </w:rPr>
        <w:t>Intersetorialidade</w:t>
      </w:r>
      <w:proofErr w:type="spellEnd"/>
      <w:r w:rsidRPr="000F2099">
        <w:rPr>
          <w:rFonts w:ascii="Arial" w:eastAsia="Arial" w:hAnsi="Arial" w:cs="Arial"/>
          <w:b/>
          <w:bCs/>
          <w:sz w:val="24"/>
          <w:szCs w:val="24"/>
          <w:lang w:val="pt-PT" w:eastAsia="pt-PT" w:bidi="pt-PT"/>
        </w:rPr>
        <w:t xml:space="preserve"> e interdisciplinaridade na abordagem do Transtorno do Déficit de Atenção e Hiperatividade - TDAH</w:t>
      </w:r>
      <w:r w:rsidRPr="000F2099">
        <w:rPr>
          <w:rFonts w:ascii="Arial" w:eastAsia="Arial" w:hAnsi="Arial" w:cs="Arial"/>
          <w:sz w:val="24"/>
          <w:szCs w:val="24"/>
          <w:lang w:val="pt-PT" w:eastAsia="pt-PT" w:bidi="pt-PT"/>
        </w:rPr>
        <w:t xml:space="preserve">. Pista: Periódico Interdisciplinar [sociedade de tecnologia ambiente], São Gabriel, v. 2, n. 1, p. 57-64, 28 jun. 2020. Semestral. Disponível em: https://periodicos.pucminas.br/index.php/pista/article/view/23674. Acesso em: 4 </w:t>
      </w:r>
      <w:r w:rsidR="007E0DDB" w:rsidRPr="000F2099">
        <w:rPr>
          <w:rFonts w:ascii="Arial" w:eastAsia="Arial" w:hAnsi="Arial" w:cs="Arial"/>
          <w:sz w:val="24"/>
          <w:szCs w:val="24"/>
          <w:lang w:val="pt-PT" w:eastAsia="pt-PT" w:bidi="pt-PT"/>
        </w:rPr>
        <w:t xml:space="preserve">set. </w:t>
      </w:r>
      <w:r w:rsidRPr="000F2099">
        <w:rPr>
          <w:rFonts w:ascii="Arial" w:eastAsia="Arial" w:hAnsi="Arial" w:cs="Arial"/>
          <w:sz w:val="24"/>
          <w:szCs w:val="24"/>
          <w:lang w:val="pt-PT" w:eastAsia="pt-PT" w:bidi="pt-PT"/>
        </w:rPr>
        <w:t>2023.</w:t>
      </w:r>
    </w:p>
    <w:p w14:paraId="5677DBA0" w14:textId="77777777" w:rsidR="00D67D2C" w:rsidRDefault="00D67D2C" w:rsidP="00D67D2C">
      <w:pPr>
        <w:widowControl w:val="0"/>
        <w:autoSpaceDE w:val="0"/>
        <w:autoSpaceDN w:val="0"/>
        <w:spacing w:after="0" w:line="240" w:lineRule="auto"/>
        <w:rPr>
          <w:rFonts w:ascii="Arial" w:eastAsia="Arial" w:hAnsi="Arial" w:cs="Arial"/>
          <w:sz w:val="24"/>
          <w:szCs w:val="24"/>
          <w:lang w:val="pt-PT" w:eastAsia="pt-PT" w:bidi="pt-PT"/>
        </w:rPr>
      </w:pPr>
    </w:p>
    <w:p w14:paraId="45AC21F9" w14:textId="77A029FE" w:rsidR="00D67D2C" w:rsidRPr="000F2099" w:rsidRDefault="00D67D2C" w:rsidP="00D67D2C">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Cognitivo-Comportamental (</w:t>
      </w:r>
      <w:proofErr w:type="spellStart"/>
      <w:r w:rsidRPr="000F2099">
        <w:rPr>
          <w:rFonts w:ascii="Arial" w:eastAsia="Arial" w:hAnsi="Arial" w:cs="Arial"/>
          <w:sz w:val="24"/>
          <w:szCs w:val="24"/>
          <w:lang w:val="pt-PT" w:eastAsia="pt-PT" w:bidi="pt-PT"/>
        </w:rPr>
        <w:t>Tcc</w:t>
      </w:r>
      <w:proofErr w:type="spellEnd"/>
      <w:r w:rsidRPr="000F2099">
        <w:rPr>
          <w:rFonts w:ascii="Arial" w:eastAsia="Arial" w:hAnsi="Arial" w:cs="Arial"/>
          <w:sz w:val="24"/>
          <w:szCs w:val="24"/>
          <w:lang w:val="pt-PT" w:eastAsia="pt-PT" w:bidi="pt-PT"/>
        </w:rPr>
        <w:t>).</w:t>
      </w:r>
      <w:r w:rsidRPr="000F2099">
        <w:rPr>
          <w:rFonts w:ascii="Arial" w:eastAsia="Arial" w:hAnsi="Arial" w:cs="Arial"/>
          <w:lang w:val="pt-PT" w:eastAsia="pt-PT" w:bidi="pt-PT"/>
        </w:rPr>
        <w:t xml:space="preserve"> </w:t>
      </w:r>
      <w:proofErr w:type="spellStart"/>
      <w:r w:rsidRPr="000F2099">
        <w:rPr>
          <w:rFonts w:ascii="Arial" w:eastAsia="Arial" w:hAnsi="Arial" w:cs="Arial"/>
          <w:b/>
          <w:bCs/>
          <w:sz w:val="24"/>
          <w:szCs w:val="24"/>
          <w:lang w:val="pt-PT" w:eastAsia="pt-PT" w:bidi="pt-PT"/>
        </w:rPr>
        <w:t>Quest</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Journals</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Journal</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of</w:t>
      </w:r>
      <w:proofErr w:type="spellEnd"/>
      <w:r w:rsidRPr="000F2099">
        <w:rPr>
          <w:rFonts w:ascii="Arial" w:eastAsia="Arial" w:hAnsi="Arial" w:cs="Arial"/>
          <w:b/>
          <w:bCs/>
          <w:sz w:val="24"/>
          <w:szCs w:val="24"/>
          <w:lang w:val="pt-PT" w:eastAsia="pt-PT" w:bidi="pt-PT"/>
        </w:rPr>
        <w:t xml:space="preserve"> Research in </w:t>
      </w:r>
      <w:proofErr w:type="spellStart"/>
      <w:r w:rsidRPr="000F2099">
        <w:rPr>
          <w:rFonts w:ascii="Arial" w:eastAsia="Arial" w:hAnsi="Arial" w:cs="Arial"/>
          <w:b/>
          <w:bCs/>
          <w:sz w:val="24"/>
          <w:szCs w:val="24"/>
          <w:lang w:val="pt-PT" w:eastAsia="pt-PT" w:bidi="pt-PT"/>
        </w:rPr>
        <w:t>Humanities</w:t>
      </w:r>
      <w:proofErr w:type="spellEnd"/>
      <w:r w:rsidRPr="000F2099">
        <w:rPr>
          <w:rFonts w:ascii="Arial" w:eastAsia="Arial" w:hAnsi="Arial" w:cs="Arial"/>
          <w:b/>
          <w:bCs/>
          <w:sz w:val="24"/>
          <w:szCs w:val="24"/>
          <w:lang w:val="pt-PT" w:eastAsia="pt-PT" w:bidi="pt-PT"/>
        </w:rPr>
        <w:t xml:space="preserve"> </w:t>
      </w:r>
      <w:proofErr w:type="spellStart"/>
      <w:r w:rsidRPr="000F2099">
        <w:rPr>
          <w:rFonts w:ascii="Arial" w:eastAsia="Arial" w:hAnsi="Arial" w:cs="Arial"/>
          <w:b/>
          <w:bCs/>
          <w:sz w:val="24"/>
          <w:szCs w:val="24"/>
          <w:lang w:val="pt-PT" w:eastAsia="pt-PT" w:bidi="pt-PT"/>
        </w:rPr>
        <w:t>and</w:t>
      </w:r>
      <w:proofErr w:type="spellEnd"/>
      <w:r w:rsidRPr="000F2099">
        <w:rPr>
          <w:rFonts w:ascii="Arial" w:eastAsia="Arial" w:hAnsi="Arial" w:cs="Arial"/>
          <w:b/>
          <w:bCs/>
          <w:sz w:val="24"/>
          <w:szCs w:val="24"/>
          <w:lang w:val="pt-PT" w:eastAsia="pt-PT" w:bidi="pt-PT"/>
        </w:rPr>
        <w:t xml:space="preserve"> Social </w:t>
      </w:r>
      <w:proofErr w:type="spellStart"/>
      <w:r w:rsidRPr="000F2099">
        <w:rPr>
          <w:rFonts w:ascii="Arial" w:eastAsia="Arial" w:hAnsi="Arial" w:cs="Arial"/>
          <w:b/>
          <w:bCs/>
          <w:sz w:val="24"/>
          <w:szCs w:val="24"/>
          <w:lang w:val="pt-PT" w:eastAsia="pt-PT" w:bidi="pt-PT"/>
        </w:rPr>
        <w:t>Science</w:t>
      </w:r>
      <w:proofErr w:type="spellEnd"/>
      <w:r w:rsidRPr="000F2099">
        <w:rPr>
          <w:rFonts w:ascii="Arial" w:eastAsia="Arial" w:hAnsi="Arial" w:cs="Arial"/>
          <w:b/>
          <w:bCs/>
          <w:sz w:val="24"/>
          <w:szCs w:val="24"/>
          <w:lang w:val="pt-PT" w:eastAsia="pt-PT" w:bidi="pt-PT"/>
        </w:rPr>
        <w:t xml:space="preserve">, </w:t>
      </w:r>
      <w:r w:rsidRPr="000F2099">
        <w:rPr>
          <w:rFonts w:ascii="Arial" w:eastAsia="Arial" w:hAnsi="Arial" w:cs="Arial"/>
          <w:sz w:val="24"/>
          <w:szCs w:val="24"/>
          <w:lang w:val="pt-PT" w:eastAsia="pt-PT" w:bidi="pt-PT"/>
        </w:rPr>
        <w:t>v. 9, n. 8, p. 33–40, 2021. Disponível em: https://www.questjournals.org/jrhss/papers/vol9-issue8/Ser-5/G09083340.pdf. Acesso em: 27 ago. 2023.</w:t>
      </w:r>
    </w:p>
    <w:p w14:paraId="268DF221"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2E8E96CF" w14:textId="0C12D6B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COSTA, Raquel Lima Silva. Neurociência e aprendizagem. </w:t>
      </w:r>
      <w:r w:rsidRPr="000F2099">
        <w:rPr>
          <w:rFonts w:ascii="Arial" w:eastAsia="Arial" w:hAnsi="Arial" w:cs="Arial"/>
          <w:b/>
          <w:bCs/>
          <w:sz w:val="24"/>
          <w:szCs w:val="24"/>
          <w:lang w:val="pt-PT" w:eastAsia="pt-PT" w:bidi="pt-PT"/>
        </w:rPr>
        <w:t>Revista Brasileira de Educação</w:t>
      </w:r>
      <w:r w:rsidRPr="000F2099">
        <w:rPr>
          <w:rFonts w:ascii="Arial" w:eastAsia="Arial" w:hAnsi="Arial" w:cs="Arial"/>
          <w:sz w:val="24"/>
          <w:szCs w:val="24"/>
          <w:lang w:val="pt-PT" w:eastAsia="pt-PT" w:bidi="pt-PT"/>
        </w:rPr>
        <w:t>, São Paulo, v. 28, ed. 280010, 2023. DOI https://doi.org/10.1590/S1413-24782023280010. Disponível em: https://www.scielo.br/. Acesso em: 30 ago. 2023.</w:t>
      </w:r>
    </w:p>
    <w:p w14:paraId="39C5D17B" w14:textId="77777777" w:rsidR="000F2099" w:rsidRPr="000F2099" w:rsidRDefault="000F2099" w:rsidP="000F2099">
      <w:pPr>
        <w:widowControl w:val="0"/>
        <w:autoSpaceDE w:val="0"/>
        <w:autoSpaceDN w:val="0"/>
        <w:spacing w:after="0" w:line="240" w:lineRule="auto"/>
        <w:rPr>
          <w:rFonts w:ascii="Arial" w:eastAsia="Arial" w:hAnsi="Arial" w:cs="Arial"/>
          <w:sz w:val="24"/>
          <w:szCs w:val="24"/>
          <w:lang w:val="pt-PT" w:eastAsia="pt-PT" w:bidi="pt-PT"/>
        </w:rPr>
      </w:pPr>
    </w:p>
    <w:p w14:paraId="49C3E2AE" w14:textId="75023359" w:rsidR="000F2099" w:rsidRP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COUTINHO, Gabriel; MATTOS, Paulo; </w:t>
      </w:r>
      <w:bookmarkStart w:id="29" w:name="_Hlk147530341"/>
      <w:r w:rsidRPr="000F2099">
        <w:rPr>
          <w:rFonts w:ascii="Arial" w:eastAsia="Arial" w:hAnsi="Arial" w:cs="Arial"/>
          <w:sz w:val="24"/>
          <w:szCs w:val="24"/>
          <w:lang w:val="pt-PT" w:eastAsia="pt-PT" w:bidi="pt-PT"/>
        </w:rPr>
        <w:t xml:space="preserve">ABREU, </w:t>
      </w:r>
      <w:proofErr w:type="spellStart"/>
      <w:r w:rsidRPr="000F2099">
        <w:rPr>
          <w:rFonts w:ascii="Arial" w:eastAsia="Arial" w:hAnsi="Arial" w:cs="Arial"/>
          <w:sz w:val="24"/>
          <w:szCs w:val="24"/>
          <w:lang w:val="pt-PT" w:eastAsia="pt-PT" w:bidi="pt-PT"/>
        </w:rPr>
        <w:t>Neander</w:t>
      </w:r>
      <w:proofErr w:type="spellEnd"/>
      <w:r w:rsidRPr="000F2099">
        <w:rPr>
          <w:rFonts w:ascii="Arial" w:eastAsia="Arial" w:hAnsi="Arial" w:cs="Arial"/>
          <w:sz w:val="24"/>
          <w:szCs w:val="24"/>
          <w:lang w:val="pt-PT" w:eastAsia="pt-PT" w:bidi="pt-PT"/>
        </w:rPr>
        <w:t xml:space="preserve">. Atenção. In: MALLOY-DINIZ, Leandro F.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9, p. 83-89. ISBN 978-85-8271-477-5.</w:t>
      </w:r>
      <w:bookmarkEnd w:id="29"/>
    </w:p>
    <w:p w14:paraId="51C17D8A" w14:textId="69FA1390" w:rsidR="00F762F2" w:rsidRDefault="00F762F2" w:rsidP="00B75EEF">
      <w:pPr>
        <w:widowControl w:val="0"/>
        <w:autoSpaceDE w:val="0"/>
        <w:autoSpaceDN w:val="0"/>
        <w:spacing w:after="0" w:line="240" w:lineRule="auto"/>
        <w:rPr>
          <w:rFonts w:ascii="Arial" w:eastAsia="Arial" w:hAnsi="Arial" w:cs="Arial"/>
          <w:sz w:val="24"/>
          <w:szCs w:val="24"/>
          <w:lang w:val="pt-PT" w:eastAsia="pt-PT" w:bidi="pt-PT"/>
        </w:rPr>
      </w:pPr>
    </w:p>
    <w:p w14:paraId="39CD75F9" w14:textId="703EC574" w:rsidR="00F934AF" w:rsidRDefault="00F934AF" w:rsidP="00B75EEF">
      <w:pPr>
        <w:widowControl w:val="0"/>
        <w:autoSpaceDE w:val="0"/>
        <w:autoSpaceDN w:val="0"/>
        <w:spacing w:after="0" w:line="240" w:lineRule="auto"/>
        <w:rPr>
          <w:rFonts w:ascii="Arial" w:eastAsia="Arial" w:hAnsi="Arial" w:cs="Arial"/>
          <w:sz w:val="24"/>
          <w:szCs w:val="24"/>
          <w:lang w:val="pt-PT" w:eastAsia="pt-PT" w:bidi="pt-PT"/>
        </w:rPr>
      </w:pPr>
      <w:r w:rsidRPr="00F934AF">
        <w:rPr>
          <w:rFonts w:ascii="Arial" w:eastAsia="Arial" w:hAnsi="Arial" w:cs="Arial"/>
          <w:sz w:val="24"/>
          <w:szCs w:val="24"/>
          <w:lang w:val="pt-PT" w:eastAsia="pt-PT" w:bidi="pt-PT"/>
        </w:rPr>
        <w:t xml:space="preserve">CRUZ, Lara </w:t>
      </w:r>
      <w:proofErr w:type="spellStart"/>
      <w:r w:rsidRPr="00F934AF">
        <w:rPr>
          <w:rFonts w:ascii="Arial" w:eastAsia="Arial" w:hAnsi="Arial" w:cs="Arial"/>
          <w:sz w:val="24"/>
          <w:szCs w:val="24"/>
          <w:lang w:val="pt-PT" w:eastAsia="pt-PT" w:bidi="pt-PT"/>
        </w:rPr>
        <w:t>Fechine</w:t>
      </w:r>
      <w:proofErr w:type="spellEnd"/>
      <w:r w:rsidRPr="00F934AF">
        <w:rPr>
          <w:rFonts w:ascii="Arial" w:eastAsia="Arial" w:hAnsi="Arial" w:cs="Arial"/>
          <w:sz w:val="24"/>
          <w:szCs w:val="24"/>
          <w:lang w:val="pt-PT" w:eastAsia="pt-PT" w:bidi="pt-PT"/>
        </w:rPr>
        <w:t xml:space="preserve"> Piquet da; MINERVINO, Carla Alexandra da Silva Moita; PEREIRA, </w:t>
      </w:r>
      <w:proofErr w:type="spellStart"/>
      <w:r w:rsidRPr="00F934AF">
        <w:rPr>
          <w:rFonts w:ascii="Arial" w:eastAsia="Arial" w:hAnsi="Arial" w:cs="Arial"/>
          <w:sz w:val="24"/>
          <w:szCs w:val="24"/>
          <w:lang w:val="pt-PT" w:eastAsia="pt-PT" w:bidi="pt-PT"/>
        </w:rPr>
        <w:t>Estephane</w:t>
      </w:r>
      <w:proofErr w:type="spellEnd"/>
      <w:r w:rsidRPr="00F934AF">
        <w:rPr>
          <w:rFonts w:ascii="Arial" w:eastAsia="Arial" w:hAnsi="Arial" w:cs="Arial"/>
          <w:sz w:val="24"/>
          <w:szCs w:val="24"/>
          <w:lang w:val="pt-PT" w:eastAsia="pt-PT" w:bidi="pt-PT"/>
        </w:rPr>
        <w:t xml:space="preserve"> </w:t>
      </w:r>
      <w:proofErr w:type="spellStart"/>
      <w:r w:rsidRPr="00F934AF">
        <w:rPr>
          <w:rFonts w:ascii="Arial" w:eastAsia="Arial" w:hAnsi="Arial" w:cs="Arial"/>
          <w:sz w:val="24"/>
          <w:szCs w:val="24"/>
          <w:lang w:val="pt-PT" w:eastAsia="pt-PT" w:bidi="pt-PT"/>
        </w:rPr>
        <w:t>Enadir</w:t>
      </w:r>
      <w:proofErr w:type="spellEnd"/>
      <w:r w:rsidRPr="00F934AF">
        <w:rPr>
          <w:rFonts w:ascii="Arial" w:eastAsia="Arial" w:hAnsi="Arial" w:cs="Arial"/>
          <w:sz w:val="24"/>
          <w:szCs w:val="24"/>
          <w:lang w:val="pt-PT" w:eastAsia="pt-PT" w:bidi="pt-PT"/>
        </w:rPr>
        <w:t xml:space="preserve"> Lucena Duarte. Funções executivas, atenção e o uso do metilfenidato: estudo de revisão bibliográfica. </w:t>
      </w:r>
      <w:r w:rsidRPr="00F934AF">
        <w:rPr>
          <w:rFonts w:ascii="Arial" w:eastAsia="Arial" w:hAnsi="Arial" w:cs="Arial"/>
          <w:b/>
          <w:bCs/>
          <w:sz w:val="24"/>
          <w:szCs w:val="24"/>
          <w:lang w:val="pt-PT" w:eastAsia="pt-PT" w:bidi="pt-PT"/>
        </w:rPr>
        <w:t>Psicologia:</w:t>
      </w:r>
      <w:r w:rsidRPr="00F934AF">
        <w:rPr>
          <w:rFonts w:ascii="Arial" w:eastAsia="Arial" w:hAnsi="Arial" w:cs="Arial"/>
          <w:sz w:val="24"/>
          <w:szCs w:val="24"/>
          <w:lang w:val="pt-PT" w:eastAsia="pt-PT" w:bidi="pt-PT"/>
        </w:rPr>
        <w:t xml:space="preserve"> teoria e prática, João Pessoa, v. 37, ed. 37113, 2021. DOI https://doi.org/10.1590/0102.3772e37113. Disponível em: https://www.scielo.br/j/ptp/a/cSrQYtZkhKtGkTM8RFzpfyd/?lang=pt. Acesso em: 28 nov. 2023.</w:t>
      </w:r>
    </w:p>
    <w:p w14:paraId="3329E93B" w14:textId="77777777" w:rsidR="00F934AF" w:rsidRPr="000F2099" w:rsidRDefault="00F934AF" w:rsidP="00B75EEF">
      <w:pPr>
        <w:widowControl w:val="0"/>
        <w:autoSpaceDE w:val="0"/>
        <w:autoSpaceDN w:val="0"/>
        <w:spacing w:after="0" w:line="240" w:lineRule="auto"/>
        <w:rPr>
          <w:rFonts w:ascii="Arial" w:eastAsia="Arial" w:hAnsi="Arial" w:cs="Arial"/>
          <w:sz w:val="24"/>
          <w:szCs w:val="24"/>
          <w:lang w:val="pt-PT" w:eastAsia="pt-PT" w:bidi="pt-PT"/>
        </w:rPr>
      </w:pPr>
    </w:p>
    <w:p w14:paraId="5A62C203" w14:textId="77777777"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DALGALARRONDO, Paulo. </w:t>
      </w:r>
      <w:r w:rsidRPr="000F2099">
        <w:rPr>
          <w:rFonts w:ascii="Arial" w:eastAsia="Arial" w:hAnsi="Arial" w:cs="Arial"/>
          <w:b/>
          <w:bCs/>
          <w:sz w:val="24"/>
          <w:szCs w:val="24"/>
          <w:lang w:val="pt-PT" w:eastAsia="pt-PT" w:bidi="pt-PT"/>
        </w:rPr>
        <w:t>Psicopatologia e semiologia dos transtornos mentais.</w:t>
      </w:r>
      <w:r w:rsidRPr="000F2099">
        <w:rPr>
          <w:rFonts w:ascii="Arial" w:eastAsia="Arial" w:hAnsi="Arial" w:cs="Arial"/>
          <w:sz w:val="24"/>
          <w:szCs w:val="24"/>
          <w:lang w:val="pt-PT" w:eastAsia="pt-PT" w:bidi="pt-PT"/>
        </w:rPr>
        <w:t xml:space="preserve"> 3. ed. Porto Alegre: Artmed, 2019. 505 p. v. 1. ISBN 978-85-8271-505-5.</w:t>
      </w:r>
    </w:p>
    <w:p w14:paraId="7B4F41AB" w14:textId="77777777" w:rsidR="00535D53" w:rsidRDefault="00535D53" w:rsidP="00B75EEF">
      <w:pPr>
        <w:widowControl w:val="0"/>
        <w:autoSpaceDE w:val="0"/>
        <w:autoSpaceDN w:val="0"/>
        <w:spacing w:after="0" w:line="240" w:lineRule="auto"/>
        <w:rPr>
          <w:rFonts w:ascii="Arial" w:eastAsia="Arial" w:hAnsi="Arial" w:cs="Arial"/>
          <w:sz w:val="24"/>
          <w:szCs w:val="24"/>
          <w:lang w:val="pt-PT" w:eastAsia="pt-PT" w:bidi="pt-PT"/>
        </w:rPr>
      </w:pPr>
    </w:p>
    <w:p w14:paraId="45B6F4C9" w14:textId="77777777" w:rsidR="00535D53" w:rsidRPr="00154180" w:rsidRDefault="00535D53" w:rsidP="00535D53">
      <w:pPr>
        <w:widowControl w:val="0"/>
        <w:autoSpaceDE w:val="0"/>
        <w:autoSpaceDN w:val="0"/>
        <w:spacing w:after="0" w:line="240" w:lineRule="auto"/>
        <w:rPr>
          <w:rFonts w:ascii="Arial" w:eastAsia="Arial" w:hAnsi="Arial" w:cs="Arial"/>
          <w:sz w:val="24"/>
          <w:szCs w:val="24"/>
          <w:lang w:val="pt-PT" w:eastAsia="pt-PT" w:bidi="pt-PT"/>
        </w:rPr>
      </w:pPr>
      <w:r w:rsidRPr="00154180">
        <w:rPr>
          <w:rFonts w:ascii="Arial" w:eastAsia="Arial" w:hAnsi="Arial" w:cs="Arial"/>
          <w:sz w:val="24"/>
          <w:szCs w:val="24"/>
          <w:lang w:val="pt-PT" w:eastAsia="pt-PT" w:bidi="pt-PT"/>
        </w:rPr>
        <w:t xml:space="preserve">DONIZETTI, Iara da Silva. </w:t>
      </w:r>
      <w:r w:rsidRPr="00154180">
        <w:rPr>
          <w:rFonts w:ascii="Arial" w:eastAsia="Arial" w:hAnsi="Arial" w:cs="Arial"/>
          <w:b/>
          <w:bCs/>
          <w:sz w:val="24"/>
          <w:szCs w:val="24"/>
          <w:lang w:val="pt-PT" w:eastAsia="pt-PT" w:bidi="pt-PT"/>
        </w:rPr>
        <w:t>TDAH e a importância de um diagnóstico correto.</w:t>
      </w:r>
      <w:r w:rsidRPr="00154180">
        <w:rPr>
          <w:rFonts w:ascii="Arial" w:eastAsia="Arial" w:hAnsi="Arial" w:cs="Arial"/>
          <w:sz w:val="24"/>
          <w:szCs w:val="24"/>
          <w:lang w:val="pt-PT" w:eastAsia="pt-PT" w:bidi="pt-PT"/>
        </w:rPr>
        <w:t xml:space="preserve"> Caderno </w:t>
      </w:r>
      <w:proofErr w:type="spellStart"/>
      <w:r w:rsidRPr="00154180">
        <w:rPr>
          <w:rFonts w:ascii="Arial" w:eastAsia="Arial" w:hAnsi="Arial" w:cs="Arial"/>
          <w:sz w:val="24"/>
          <w:szCs w:val="24"/>
          <w:lang w:val="pt-PT" w:eastAsia="pt-PT" w:bidi="pt-PT"/>
        </w:rPr>
        <w:t>Intersaberes</w:t>
      </w:r>
      <w:proofErr w:type="spellEnd"/>
      <w:r w:rsidRPr="00154180">
        <w:rPr>
          <w:rFonts w:ascii="Arial" w:eastAsia="Arial" w:hAnsi="Arial" w:cs="Arial"/>
          <w:sz w:val="24"/>
          <w:szCs w:val="24"/>
          <w:lang w:val="pt-PT" w:eastAsia="pt-PT" w:bidi="pt-PT"/>
        </w:rPr>
        <w:t>: Educação, cognição e inclusão, Alfenas, v. 11, n. 32, p. 18-31, 20 maio 2022. Bimestral. Disponível em: https://www.cadernosuninter.com/index.php/intersaberes/article/view/2221. Acesso em: 07 dez. 2023.</w:t>
      </w:r>
    </w:p>
    <w:p w14:paraId="6AFFC2C9" w14:textId="77777777" w:rsidR="00CD6BBA" w:rsidRDefault="00CD6BBA" w:rsidP="00B75EEF">
      <w:pPr>
        <w:widowControl w:val="0"/>
        <w:autoSpaceDE w:val="0"/>
        <w:autoSpaceDN w:val="0"/>
        <w:spacing w:after="0" w:line="240" w:lineRule="auto"/>
        <w:rPr>
          <w:rFonts w:ascii="Arial" w:eastAsia="Arial" w:hAnsi="Arial" w:cs="Arial"/>
          <w:sz w:val="24"/>
          <w:szCs w:val="24"/>
          <w:lang w:val="pt-PT" w:eastAsia="pt-PT" w:bidi="pt-PT"/>
        </w:rPr>
      </w:pPr>
    </w:p>
    <w:p w14:paraId="19B9C702" w14:textId="12EEB76E"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FONTOURA, Denise </w:t>
      </w:r>
      <w:proofErr w:type="spellStart"/>
      <w:r w:rsidRPr="000F2099">
        <w:rPr>
          <w:rFonts w:ascii="Arial" w:eastAsia="Arial" w:hAnsi="Arial" w:cs="Arial"/>
          <w:sz w:val="24"/>
          <w:szCs w:val="24"/>
          <w:lang w:val="pt-PT" w:eastAsia="pt-PT" w:bidi="pt-PT"/>
        </w:rPr>
        <w:t>Ren</w:t>
      </w:r>
      <w:proofErr w:type="spellEnd"/>
      <w:r w:rsidRPr="000F2099">
        <w:rPr>
          <w:rFonts w:ascii="Arial" w:eastAsia="Arial" w:hAnsi="Arial" w:cs="Arial"/>
          <w:sz w:val="24"/>
          <w:szCs w:val="24"/>
          <w:lang w:val="pt-PT" w:eastAsia="pt-PT" w:bidi="pt-PT"/>
        </w:rPr>
        <w:t xml:space="preserve"> da; TISSER, Luciana; BUENO, Orlando; BOLOGNANI, Silvia; FRISON, </w:t>
      </w:r>
      <w:proofErr w:type="spellStart"/>
      <w:r w:rsidRPr="000F2099">
        <w:rPr>
          <w:rFonts w:ascii="Arial" w:eastAsia="Arial" w:hAnsi="Arial" w:cs="Arial"/>
          <w:sz w:val="24"/>
          <w:szCs w:val="24"/>
          <w:lang w:val="pt-PT" w:eastAsia="pt-PT" w:bidi="pt-PT"/>
        </w:rPr>
        <w:t>Thirzá</w:t>
      </w:r>
      <w:proofErr w:type="spellEnd"/>
      <w:r w:rsidRPr="000F2099">
        <w:rPr>
          <w:rFonts w:ascii="Arial" w:eastAsia="Arial" w:hAnsi="Arial" w:cs="Arial"/>
          <w:sz w:val="24"/>
          <w:szCs w:val="24"/>
          <w:lang w:val="pt-PT" w:eastAsia="pt-PT" w:bidi="pt-PT"/>
        </w:rPr>
        <w:t xml:space="preserve"> (</w:t>
      </w:r>
      <w:proofErr w:type="spellStart"/>
      <w:r w:rsidRPr="000F2099">
        <w:rPr>
          <w:rFonts w:ascii="Arial" w:eastAsia="Arial" w:hAnsi="Arial" w:cs="Arial"/>
          <w:sz w:val="24"/>
          <w:szCs w:val="24"/>
          <w:lang w:val="pt-PT" w:eastAsia="pt-PT" w:bidi="pt-PT"/>
        </w:rPr>
        <w:t>org</w:t>
      </w:r>
      <w:proofErr w:type="spellEnd"/>
      <w:r w:rsidRPr="000F2099">
        <w:rPr>
          <w:rFonts w:ascii="Arial" w:eastAsia="Arial" w:hAnsi="Arial" w:cs="Arial"/>
          <w:sz w:val="24"/>
          <w:szCs w:val="24"/>
          <w:lang w:val="pt-PT" w:eastAsia="pt-PT" w:bidi="pt-PT"/>
        </w:rPr>
        <w:t xml:space="preserve">.). </w:t>
      </w:r>
      <w:r w:rsidRPr="000F2099">
        <w:rPr>
          <w:rFonts w:ascii="Arial" w:eastAsia="Arial" w:hAnsi="Arial" w:cs="Arial"/>
          <w:b/>
          <w:bCs/>
          <w:sz w:val="24"/>
          <w:szCs w:val="24"/>
          <w:lang w:val="pt-PT" w:eastAsia="pt-PT" w:bidi="pt-PT"/>
        </w:rPr>
        <w:t>Teoria e prática na reabilitação neuropsicológica.</w:t>
      </w:r>
      <w:r w:rsidRPr="000F2099">
        <w:rPr>
          <w:rFonts w:ascii="Arial" w:eastAsia="Arial" w:hAnsi="Arial" w:cs="Arial"/>
          <w:sz w:val="24"/>
          <w:szCs w:val="24"/>
          <w:lang w:val="pt-PT" w:eastAsia="pt-PT" w:bidi="pt-PT"/>
        </w:rPr>
        <w:t xml:space="preserve"> São Paulo: Vetor, 2017. 490 p.</w:t>
      </w:r>
    </w:p>
    <w:p w14:paraId="64BEE206" w14:textId="09F1E410" w:rsidR="00FE4B7F" w:rsidRDefault="00FE4B7F" w:rsidP="00B75EEF">
      <w:pPr>
        <w:widowControl w:val="0"/>
        <w:autoSpaceDE w:val="0"/>
        <w:autoSpaceDN w:val="0"/>
        <w:spacing w:after="0" w:line="240" w:lineRule="auto"/>
        <w:rPr>
          <w:rFonts w:ascii="Arial" w:eastAsia="Arial" w:hAnsi="Arial" w:cs="Arial"/>
          <w:sz w:val="24"/>
          <w:szCs w:val="24"/>
          <w:lang w:val="pt-PT" w:eastAsia="pt-PT" w:bidi="pt-PT"/>
        </w:rPr>
      </w:pPr>
    </w:p>
    <w:p w14:paraId="1FC6F229" w14:textId="51E9D797" w:rsidR="00FE4B7F" w:rsidRPr="000F2099" w:rsidRDefault="00FE4B7F" w:rsidP="00B75EEF">
      <w:pPr>
        <w:widowControl w:val="0"/>
        <w:autoSpaceDE w:val="0"/>
        <w:autoSpaceDN w:val="0"/>
        <w:spacing w:after="0" w:line="240" w:lineRule="auto"/>
        <w:rPr>
          <w:rFonts w:ascii="Arial" w:eastAsia="Arial" w:hAnsi="Arial" w:cs="Arial"/>
          <w:sz w:val="24"/>
          <w:szCs w:val="24"/>
          <w:lang w:val="pt-PT" w:eastAsia="pt-PT" w:bidi="pt-PT"/>
        </w:rPr>
      </w:pPr>
      <w:r w:rsidRPr="00FE4B7F">
        <w:rPr>
          <w:rFonts w:ascii="Arial" w:eastAsia="Arial" w:hAnsi="Arial" w:cs="Arial"/>
          <w:sz w:val="24"/>
          <w:szCs w:val="24"/>
          <w:lang w:val="pt-PT" w:eastAsia="pt-PT" w:bidi="pt-PT"/>
        </w:rPr>
        <w:t xml:space="preserve">FERNANDES, Graziela Nunes Alfenas; LEMOS, Stela Maris Aguiar. </w:t>
      </w:r>
      <w:r w:rsidRPr="005858E2">
        <w:rPr>
          <w:rFonts w:ascii="Arial" w:eastAsia="Arial" w:hAnsi="Arial" w:cs="Arial"/>
          <w:b/>
          <w:bCs/>
          <w:sz w:val="24"/>
          <w:szCs w:val="24"/>
          <w:lang w:val="pt-PT" w:eastAsia="pt-PT" w:bidi="pt-PT"/>
        </w:rPr>
        <w:t xml:space="preserve">Motivação para aprender no ensino fundamental e a associação com </w:t>
      </w:r>
      <w:proofErr w:type="spellStart"/>
      <w:r w:rsidRPr="005858E2">
        <w:rPr>
          <w:rFonts w:ascii="Arial" w:eastAsia="Arial" w:hAnsi="Arial" w:cs="Arial"/>
          <w:b/>
          <w:bCs/>
          <w:sz w:val="24"/>
          <w:szCs w:val="24"/>
          <w:lang w:val="pt-PT" w:eastAsia="pt-PT" w:bidi="pt-PT"/>
        </w:rPr>
        <w:t>aspectos</w:t>
      </w:r>
      <w:proofErr w:type="spellEnd"/>
      <w:r w:rsidRPr="005858E2">
        <w:rPr>
          <w:rFonts w:ascii="Arial" w:eastAsia="Arial" w:hAnsi="Arial" w:cs="Arial"/>
          <w:b/>
          <w:bCs/>
          <w:sz w:val="24"/>
          <w:szCs w:val="24"/>
          <w:lang w:val="pt-PT" w:eastAsia="pt-PT" w:bidi="pt-PT"/>
        </w:rPr>
        <w:t xml:space="preserve"> individuais e contextuais</w:t>
      </w:r>
      <w:r w:rsidRPr="00FE4B7F">
        <w:rPr>
          <w:rFonts w:ascii="Arial" w:eastAsia="Arial" w:hAnsi="Arial" w:cs="Arial"/>
          <w:sz w:val="24"/>
          <w:szCs w:val="24"/>
          <w:lang w:val="pt-PT" w:eastAsia="pt-PT" w:bidi="pt-PT"/>
        </w:rPr>
        <w:t xml:space="preserve">. Codas, [s. l.], v. 32, ed. 6, 2020. DOI doi.org/10.1590/2317-1782/20192019247. Disponível em: https://www.scielo.br/j/codas/a/qgZKSxDQmL57ZfNxpPydnZp/?lang=pt#. Acesso </w:t>
      </w:r>
      <w:r w:rsidRPr="00FE4B7F">
        <w:rPr>
          <w:rFonts w:ascii="Arial" w:eastAsia="Arial" w:hAnsi="Arial" w:cs="Arial"/>
          <w:sz w:val="24"/>
          <w:szCs w:val="24"/>
          <w:lang w:val="pt-PT" w:eastAsia="pt-PT" w:bidi="pt-PT"/>
        </w:rPr>
        <w:lastRenderedPageBreak/>
        <w:t>em: 29 nov. 2023.</w:t>
      </w:r>
    </w:p>
    <w:p w14:paraId="5ED8C148" w14:textId="3C7BCF28" w:rsidR="000F2099" w:rsidRP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p>
    <w:p w14:paraId="74C70FDD" w14:textId="47EDBFE1" w:rsid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FONTOURA, Denise </w:t>
      </w:r>
      <w:proofErr w:type="spellStart"/>
      <w:r w:rsidRPr="000F2099">
        <w:rPr>
          <w:rFonts w:ascii="Arial" w:eastAsia="Arial" w:hAnsi="Arial" w:cs="Arial"/>
          <w:sz w:val="24"/>
          <w:szCs w:val="24"/>
          <w:lang w:val="pt-PT" w:eastAsia="pt-PT" w:bidi="pt-PT"/>
        </w:rPr>
        <w:t>Ren</w:t>
      </w:r>
      <w:proofErr w:type="spellEnd"/>
      <w:r w:rsidRPr="000F2099">
        <w:rPr>
          <w:rFonts w:ascii="Arial" w:eastAsia="Arial" w:hAnsi="Arial" w:cs="Arial"/>
          <w:sz w:val="24"/>
          <w:szCs w:val="24"/>
          <w:lang w:val="pt-PT" w:eastAsia="pt-PT" w:bidi="pt-PT"/>
        </w:rPr>
        <w:t xml:space="preserve"> da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w:t>
      </w:r>
      <w:proofErr w:type="spellStart"/>
      <w:r w:rsidRPr="000F2099">
        <w:rPr>
          <w:rFonts w:ascii="Arial" w:eastAsia="Arial" w:hAnsi="Arial" w:cs="Arial"/>
          <w:sz w:val="24"/>
          <w:szCs w:val="24"/>
          <w:lang w:val="pt-PT" w:eastAsia="pt-PT" w:bidi="pt-PT"/>
        </w:rPr>
        <w:t>org</w:t>
      </w:r>
      <w:proofErr w:type="spellEnd"/>
      <w:r w:rsidRPr="000F2099">
        <w:rPr>
          <w:rFonts w:ascii="Arial" w:eastAsia="Arial" w:hAnsi="Arial" w:cs="Arial"/>
          <w:sz w:val="24"/>
          <w:szCs w:val="24"/>
          <w:lang w:val="pt-PT" w:eastAsia="pt-PT" w:bidi="pt-PT"/>
        </w:rPr>
        <w:t xml:space="preserve">.). </w:t>
      </w:r>
      <w:r w:rsidRPr="000F2099">
        <w:rPr>
          <w:rFonts w:ascii="Arial" w:eastAsia="Arial" w:hAnsi="Arial" w:cs="Arial"/>
          <w:b/>
          <w:bCs/>
          <w:sz w:val="24"/>
          <w:szCs w:val="24"/>
          <w:lang w:val="pt-PT" w:eastAsia="pt-PT" w:bidi="pt-PT"/>
        </w:rPr>
        <w:t>Teoria e prática na reabilitação neuropsicológica.</w:t>
      </w:r>
      <w:r w:rsidRPr="000F2099">
        <w:rPr>
          <w:rFonts w:ascii="Arial" w:eastAsia="Arial" w:hAnsi="Arial" w:cs="Arial"/>
          <w:sz w:val="24"/>
          <w:szCs w:val="24"/>
          <w:lang w:val="pt-PT" w:eastAsia="pt-PT" w:bidi="pt-PT"/>
        </w:rPr>
        <w:t xml:space="preserve"> São Paulo: Vetor Editora, 2017. 490 p.</w:t>
      </w:r>
    </w:p>
    <w:p w14:paraId="06E6F807" w14:textId="65C5DD7D" w:rsidR="00902934" w:rsidRDefault="00902934" w:rsidP="00B75EEF">
      <w:pPr>
        <w:widowControl w:val="0"/>
        <w:autoSpaceDE w:val="0"/>
        <w:autoSpaceDN w:val="0"/>
        <w:spacing w:after="0" w:line="240" w:lineRule="auto"/>
        <w:rPr>
          <w:rFonts w:ascii="Arial" w:eastAsia="Arial" w:hAnsi="Arial" w:cs="Arial"/>
          <w:sz w:val="24"/>
          <w:szCs w:val="24"/>
          <w:lang w:val="pt-PT" w:eastAsia="pt-PT" w:bidi="pt-PT"/>
        </w:rPr>
      </w:pPr>
    </w:p>
    <w:p w14:paraId="05760BD2" w14:textId="77777777" w:rsidR="00902934" w:rsidRPr="000F2099" w:rsidRDefault="00902934" w:rsidP="00902934">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GOMES, Ludmila </w:t>
      </w:r>
      <w:proofErr w:type="spellStart"/>
      <w:r w:rsidRPr="000F2099">
        <w:rPr>
          <w:rFonts w:ascii="Arial" w:eastAsia="Arial" w:hAnsi="Arial" w:cs="Arial"/>
          <w:sz w:val="24"/>
          <w:szCs w:val="24"/>
          <w:lang w:val="pt-PT" w:eastAsia="pt-PT" w:bidi="pt-PT"/>
        </w:rPr>
        <w:t>Emilly</w:t>
      </w:r>
      <w:proofErr w:type="spellEnd"/>
      <w:r w:rsidRPr="000F2099">
        <w:rPr>
          <w:rFonts w:ascii="Arial" w:eastAsia="Arial" w:hAnsi="Arial" w:cs="Arial"/>
          <w:sz w:val="24"/>
          <w:szCs w:val="24"/>
          <w:lang w:val="pt-PT" w:eastAsia="pt-PT" w:bidi="pt-PT"/>
        </w:rPr>
        <w:t xml:space="preserve"> da Silva. </w:t>
      </w:r>
      <w:r w:rsidRPr="000F2099">
        <w:rPr>
          <w:rFonts w:ascii="Arial" w:eastAsia="Arial" w:hAnsi="Arial" w:cs="Arial"/>
          <w:b/>
          <w:bCs/>
          <w:sz w:val="24"/>
          <w:szCs w:val="24"/>
          <w:lang w:val="pt-PT" w:eastAsia="pt-PT" w:bidi="pt-PT"/>
        </w:rPr>
        <w:t>Metilfenidato no tratamento do transtorno de déficit de atenção e hiperatividade (</w:t>
      </w:r>
      <w:proofErr w:type="spellStart"/>
      <w:r w:rsidRPr="000F2099">
        <w:rPr>
          <w:rFonts w:ascii="Arial" w:eastAsia="Arial" w:hAnsi="Arial" w:cs="Arial"/>
          <w:b/>
          <w:bCs/>
          <w:sz w:val="24"/>
          <w:szCs w:val="24"/>
          <w:lang w:val="pt-PT" w:eastAsia="pt-PT" w:bidi="pt-PT"/>
        </w:rPr>
        <w:t>tdah</w:t>
      </w:r>
      <w:proofErr w:type="spellEnd"/>
      <w:r w:rsidRPr="000F2099">
        <w:rPr>
          <w:rFonts w:ascii="Arial" w:eastAsia="Arial" w:hAnsi="Arial" w:cs="Arial"/>
          <w:b/>
          <w:bCs/>
          <w:sz w:val="24"/>
          <w:szCs w:val="24"/>
          <w:lang w:val="pt-PT" w:eastAsia="pt-PT" w:bidi="pt-PT"/>
        </w:rPr>
        <w:t>).</w:t>
      </w:r>
      <w:r w:rsidRPr="000F2099">
        <w:rPr>
          <w:rFonts w:ascii="Arial" w:eastAsia="Arial" w:hAnsi="Arial" w:cs="Arial"/>
          <w:sz w:val="24"/>
          <w:szCs w:val="24"/>
          <w:lang w:val="pt-PT" w:eastAsia="pt-PT" w:bidi="pt-PT"/>
        </w:rPr>
        <w:t xml:space="preserve"> 2020. Revisado pelo Professor Dr. Gabriel Rodrigues Martins de Freitas. Disponível em: https://www.ufpb.br/cim/contents/menu/cimforma/metilfenidato-no-tratamento-do-transtorno-de-deficit-de-atencao-e-hiperatividade-tdah. Acesso em: 2 set. 2023.</w:t>
      </w:r>
    </w:p>
    <w:p w14:paraId="1CB03AA7" w14:textId="77777777" w:rsidR="00902934" w:rsidRPr="000F2099" w:rsidRDefault="00902934" w:rsidP="00902934">
      <w:pPr>
        <w:widowControl w:val="0"/>
        <w:autoSpaceDE w:val="0"/>
        <w:autoSpaceDN w:val="0"/>
        <w:spacing w:after="0" w:line="240" w:lineRule="auto"/>
        <w:rPr>
          <w:rFonts w:ascii="Arial" w:eastAsia="Arial" w:hAnsi="Arial" w:cs="Arial"/>
          <w:sz w:val="24"/>
          <w:szCs w:val="24"/>
          <w:lang w:val="pt-PT" w:eastAsia="pt-PT" w:bidi="pt-PT"/>
        </w:rPr>
      </w:pPr>
    </w:p>
    <w:p w14:paraId="72CEE00B" w14:textId="7A448595" w:rsidR="00902934" w:rsidRDefault="00902934"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GONSALVES JÚNIOR, Luiz Gustavo Melo. </w:t>
      </w:r>
      <w:r w:rsidRPr="000F2099">
        <w:rPr>
          <w:rFonts w:ascii="Arial" w:eastAsia="Arial" w:hAnsi="Arial" w:cs="Arial"/>
          <w:b/>
          <w:bCs/>
          <w:sz w:val="24"/>
          <w:szCs w:val="24"/>
          <w:lang w:val="pt-PT" w:eastAsia="pt-PT" w:bidi="pt-PT"/>
        </w:rPr>
        <w:t xml:space="preserve">Eficácia e segurança do </w:t>
      </w:r>
      <w:proofErr w:type="spellStart"/>
      <w:r w:rsidRPr="000F2099">
        <w:rPr>
          <w:rFonts w:ascii="Arial" w:eastAsia="Arial" w:hAnsi="Arial" w:cs="Arial"/>
          <w:b/>
          <w:bCs/>
          <w:sz w:val="24"/>
          <w:szCs w:val="24"/>
          <w:lang w:val="pt-PT" w:eastAsia="pt-PT" w:bidi="pt-PT"/>
        </w:rPr>
        <w:t>dimesilato</w:t>
      </w:r>
      <w:proofErr w:type="spellEnd"/>
      <w:r w:rsidRPr="000F2099">
        <w:rPr>
          <w:rFonts w:ascii="Arial" w:eastAsia="Arial" w:hAnsi="Arial" w:cs="Arial"/>
          <w:b/>
          <w:bCs/>
          <w:sz w:val="24"/>
          <w:szCs w:val="24"/>
          <w:lang w:val="pt-PT" w:eastAsia="pt-PT" w:bidi="pt-PT"/>
        </w:rPr>
        <w:t xml:space="preserve"> de </w:t>
      </w:r>
      <w:proofErr w:type="spellStart"/>
      <w:r w:rsidRPr="000F2099">
        <w:rPr>
          <w:rFonts w:ascii="Arial" w:eastAsia="Arial" w:hAnsi="Arial" w:cs="Arial"/>
          <w:b/>
          <w:bCs/>
          <w:sz w:val="24"/>
          <w:szCs w:val="24"/>
          <w:lang w:val="pt-PT" w:eastAsia="pt-PT" w:bidi="pt-PT"/>
        </w:rPr>
        <w:t>lisdexanfetamina</w:t>
      </w:r>
      <w:proofErr w:type="spellEnd"/>
      <w:r w:rsidRPr="000F2099">
        <w:rPr>
          <w:rFonts w:ascii="Arial" w:eastAsia="Arial" w:hAnsi="Arial" w:cs="Arial"/>
          <w:b/>
          <w:bCs/>
          <w:sz w:val="24"/>
          <w:szCs w:val="24"/>
          <w:lang w:val="pt-PT" w:eastAsia="pt-PT" w:bidi="pt-PT"/>
        </w:rPr>
        <w:t xml:space="preserve"> no tratamento do TDAH em adultos:</w:t>
      </w:r>
      <w:r w:rsidRPr="000F2099">
        <w:rPr>
          <w:rFonts w:ascii="Arial" w:eastAsia="Arial" w:hAnsi="Arial" w:cs="Arial"/>
          <w:sz w:val="24"/>
          <w:szCs w:val="24"/>
          <w:lang w:val="pt-PT" w:eastAsia="pt-PT" w:bidi="pt-PT"/>
        </w:rPr>
        <w:t xml:space="preserve"> revisão sistemática. 2017. 30 f. TCC (Graduação) - Curso de Medicina, Universidade Federal da Bahia, Salvador, 2017. Disponível em: https://repositorio.ufba.br/handle/ri/36211. Acesso em: 08 set. 2023.</w:t>
      </w:r>
    </w:p>
    <w:p w14:paraId="6000ED61" w14:textId="1E9F80E0" w:rsidR="00902934" w:rsidRDefault="00902934" w:rsidP="00B75EEF">
      <w:pPr>
        <w:widowControl w:val="0"/>
        <w:autoSpaceDE w:val="0"/>
        <w:autoSpaceDN w:val="0"/>
        <w:spacing w:after="0" w:line="240" w:lineRule="auto"/>
        <w:rPr>
          <w:rFonts w:ascii="Arial" w:eastAsia="Arial" w:hAnsi="Arial" w:cs="Arial"/>
          <w:sz w:val="24"/>
          <w:szCs w:val="24"/>
          <w:lang w:val="pt-PT" w:eastAsia="pt-PT" w:bidi="pt-PT"/>
        </w:rPr>
      </w:pPr>
    </w:p>
    <w:p w14:paraId="681FD4A9" w14:textId="73B8915B" w:rsidR="00902934" w:rsidRPr="000F2099" w:rsidRDefault="00902934" w:rsidP="00B75EEF">
      <w:pPr>
        <w:widowControl w:val="0"/>
        <w:autoSpaceDE w:val="0"/>
        <w:autoSpaceDN w:val="0"/>
        <w:spacing w:after="0" w:line="240" w:lineRule="auto"/>
        <w:rPr>
          <w:rFonts w:ascii="Arial" w:eastAsia="Arial" w:hAnsi="Arial" w:cs="Arial"/>
          <w:sz w:val="24"/>
          <w:szCs w:val="24"/>
          <w:lang w:val="pt-PT" w:eastAsia="pt-PT" w:bidi="pt-PT"/>
        </w:rPr>
      </w:pPr>
      <w:r w:rsidRPr="00902934">
        <w:rPr>
          <w:rFonts w:ascii="Arial" w:eastAsia="Arial" w:hAnsi="Arial" w:cs="Arial"/>
          <w:sz w:val="24"/>
          <w:szCs w:val="24"/>
          <w:lang w:val="pt-PT" w:eastAsia="pt-PT" w:bidi="pt-PT"/>
        </w:rPr>
        <w:t xml:space="preserve">IZQUIERDO, Ivan. </w:t>
      </w:r>
      <w:r w:rsidRPr="00902934">
        <w:rPr>
          <w:rFonts w:ascii="Arial" w:eastAsia="Arial" w:hAnsi="Arial" w:cs="Arial"/>
          <w:b/>
          <w:bCs/>
          <w:sz w:val="24"/>
          <w:szCs w:val="24"/>
          <w:lang w:val="pt-PT" w:eastAsia="pt-PT" w:bidi="pt-PT"/>
        </w:rPr>
        <w:t>Memória.</w:t>
      </w:r>
      <w:r w:rsidRPr="00902934">
        <w:rPr>
          <w:rFonts w:ascii="Arial" w:eastAsia="Arial" w:hAnsi="Arial" w:cs="Arial"/>
          <w:sz w:val="24"/>
          <w:szCs w:val="24"/>
          <w:lang w:val="pt-PT" w:eastAsia="pt-PT" w:bidi="pt-PT"/>
        </w:rPr>
        <w:t xml:space="preserve"> 3. ed. Porto Alegre: Artmed, 2018. 110 p. v. 1. ISBN 978-85-8271-491-1.</w:t>
      </w:r>
    </w:p>
    <w:p w14:paraId="089A2A40"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1D5395A5" w14:textId="34614411"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JESUS, </w:t>
      </w:r>
      <w:proofErr w:type="spellStart"/>
      <w:r w:rsidRPr="000F2099">
        <w:rPr>
          <w:rFonts w:ascii="Arial" w:eastAsia="Arial" w:hAnsi="Arial" w:cs="Arial"/>
          <w:sz w:val="24"/>
          <w:szCs w:val="24"/>
          <w:lang w:val="pt-PT" w:eastAsia="pt-PT" w:bidi="pt-PT"/>
        </w:rPr>
        <w:t>Raiane</w:t>
      </w:r>
      <w:proofErr w:type="spellEnd"/>
      <w:r w:rsidRPr="000F2099">
        <w:rPr>
          <w:rFonts w:ascii="Arial" w:eastAsia="Arial" w:hAnsi="Arial" w:cs="Arial"/>
          <w:sz w:val="24"/>
          <w:szCs w:val="24"/>
          <w:lang w:val="pt-PT" w:eastAsia="pt-PT" w:bidi="pt-PT"/>
        </w:rPr>
        <w:t xml:space="preserve"> Coelho de; ANJOS, </w:t>
      </w:r>
      <w:proofErr w:type="spellStart"/>
      <w:r w:rsidRPr="000F2099">
        <w:rPr>
          <w:rFonts w:ascii="Arial" w:eastAsia="Arial" w:hAnsi="Arial" w:cs="Arial"/>
          <w:sz w:val="24"/>
          <w:szCs w:val="24"/>
          <w:lang w:val="pt-PT" w:eastAsia="pt-PT" w:bidi="pt-PT"/>
        </w:rPr>
        <w:t>Sindy</w:t>
      </w:r>
      <w:proofErr w:type="spellEnd"/>
      <w:r w:rsidRPr="000F2099">
        <w:rPr>
          <w:rFonts w:ascii="Arial" w:eastAsia="Arial" w:hAnsi="Arial" w:cs="Arial"/>
          <w:sz w:val="24"/>
          <w:szCs w:val="24"/>
          <w:lang w:val="pt-PT" w:eastAsia="pt-PT" w:bidi="pt-PT"/>
        </w:rPr>
        <w:t xml:space="preserve"> Nara Silva dos; NERI, Flávio Simas Moreira. o tratamento farmacológico para o transtorno de déficit de atenção e hiperatividade no desenvolvimento de crianças e adolescentes. </w:t>
      </w:r>
      <w:r w:rsidRPr="000F2099">
        <w:rPr>
          <w:rFonts w:ascii="Arial" w:eastAsia="Arial" w:hAnsi="Arial" w:cs="Arial"/>
          <w:b/>
          <w:bCs/>
          <w:sz w:val="24"/>
          <w:szCs w:val="24"/>
          <w:lang w:val="pt-PT" w:eastAsia="pt-PT" w:bidi="pt-PT"/>
        </w:rPr>
        <w:t>Revista Contemporânea</w:t>
      </w:r>
      <w:r w:rsidR="00801B63" w:rsidRPr="000F2099">
        <w:rPr>
          <w:rFonts w:ascii="Arial" w:eastAsia="Arial" w:hAnsi="Arial" w:cs="Arial"/>
          <w:b/>
          <w:bCs/>
          <w:sz w:val="24"/>
          <w:szCs w:val="24"/>
          <w:lang w:val="pt-PT" w:eastAsia="pt-PT" w:bidi="pt-PT"/>
        </w:rPr>
        <w:t>.</w:t>
      </w:r>
      <w:r w:rsidRPr="000F2099">
        <w:rPr>
          <w:rFonts w:ascii="Arial" w:eastAsia="Arial" w:hAnsi="Arial" w:cs="Arial"/>
          <w:sz w:val="24"/>
          <w:szCs w:val="24"/>
          <w:lang w:val="pt-PT" w:eastAsia="pt-PT" w:bidi="pt-PT"/>
        </w:rPr>
        <w:t xml:space="preserve"> [S.L.], v. 2, n. 6, p. 1474-1488, 9 dez. 2022. </w:t>
      </w:r>
      <w:proofErr w:type="spellStart"/>
      <w:r w:rsidRPr="000F2099">
        <w:rPr>
          <w:rFonts w:ascii="Arial" w:eastAsia="Arial" w:hAnsi="Arial" w:cs="Arial"/>
          <w:sz w:val="24"/>
          <w:szCs w:val="24"/>
          <w:lang w:val="pt-PT" w:eastAsia="pt-PT" w:bidi="pt-PT"/>
        </w:rPr>
        <w:t>South</w:t>
      </w:r>
      <w:proofErr w:type="spellEnd"/>
      <w:r w:rsidRPr="000F2099">
        <w:rPr>
          <w:rFonts w:ascii="Arial" w:eastAsia="Arial" w:hAnsi="Arial" w:cs="Arial"/>
          <w:sz w:val="24"/>
          <w:szCs w:val="24"/>
          <w:lang w:val="pt-PT" w:eastAsia="pt-PT" w:bidi="pt-PT"/>
        </w:rPr>
        <w:t xml:space="preserve"> Florida </w:t>
      </w:r>
      <w:proofErr w:type="spellStart"/>
      <w:r w:rsidRPr="000F2099">
        <w:rPr>
          <w:rFonts w:ascii="Arial" w:eastAsia="Arial" w:hAnsi="Arial" w:cs="Arial"/>
          <w:sz w:val="24"/>
          <w:szCs w:val="24"/>
          <w:lang w:val="pt-PT" w:eastAsia="pt-PT" w:bidi="pt-PT"/>
        </w:rPr>
        <w:t>Publishing</w:t>
      </w:r>
      <w:proofErr w:type="spellEnd"/>
      <w:r w:rsidRPr="000F2099">
        <w:rPr>
          <w:rFonts w:ascii="Arial" w:eastAsia="Arial" w:hAnsi="Arial" w:cs="Arial"/>
          <w:sz w:val="24"/>
          <w:szCs w:val="24"/>
          <w:lang w:val="pt-PT" w:eastAsia="pt-PT" w:bidi="pt-PT"/>
        </w:rPr>
        <w:t xml:space="preserve"> LLC. Disponível em: </w:t>
      </w:r>
      <w:r w:rsidR="001F33AF" w:rsidRPr="000F2099">
        <w:rPr>
          <w:rFonts w:ascii="Arial" w:eastAsia="Arial" w:hAnsi="Arial" w:cs="Arial"/>
          <w:sz w:val="24"/>
          <w:szCs w:val="24"/>
          <w:lang w:val="pt-PT" w:eastAsia="pt-PT" w:bidi="pt-PT"/>
        </w:rPr>
        <w:t>https://ojs.revistacontemporanea.com/ojs/index.php/home/article/download/345/251/783</w:t>
      </w:r>
      <w:r w:rsidRPr="000F2099">
        <w:rPr>
          <w:rFonts w:ascii="Arial" w:eastAsia="Arial" w:hAnsi="Arial" w:cs="Arial"/>
          <w:sz w:val="24"/>
          <w:szCs w:val="24"/>
          <w:lang w:val="pt-PT" w:eastAsia="pt-PT" w:bidi="pt-PT"/>
        </w:rPr>
        <w:t>. Acesso em: 2 set. 2023.</w:t>
      </w:r>
    </w:p>
    <w:p w14:paraId="127D166C" w14:textId="63D1E355" w:rsidR="00B16E99" w:rsidRDefault="00B16E99" w:rsidP="00B75EEF">
      <w:pPr>
        <w:widowControl w:val="0"/>
        <w:autoSpaceDE w:val="0"/>
        <w:autoSpaceDN w:val="0"/>
        <w:spacing w:after="0" w:line="240" w:lineRule="auto"/>
        <w:rPr>
          <w:rFonts w:ascii="Arial" w:eastAsia="Arial" w:hAnsi="Arial" w:cs="Arial"/>
          <w:sz w:val="24"/>
          <w:szCs w:val="24"/>
          <w:lang w:val="pt-PT" w:eastAsia="pt-PT" w:bidi="pt-PT"/>
        </w:rPr>
      </w:pPr>
    </w:p>
    <w:p w14:paraId="060B1344" w14:textId="3F60AB2B" w:rsidR="00B16E99" w:rsidRPr="000F2099" w:rsidRDefault="00B16E99" w:rsidP="00B75EEF">
      <w:pPr>
        <w:widowControl w:val="0"/>
        <w:autoSpaceDE w:val="0"/>
        <w:autoSpaceDN w:val="0"/>
        <w:spacing w:after="0" w:line="240" w:lineRule="auto"/>
        <w:rPr>
          <w:rFonts w:ascii="Arial" w:eastAsia="Arial" w:hAnsi="Arial" w:cs="Arial"/>
          <w:sz w:val="24"/>
          <w:szCs w:val="24"/>
          <w:lang w:val="pt-PT" w:eastAsia="pt-PT" w:bidi="pt-PT"/>
        </w:rPr>
      </w:pPr>
      <w:r w:rsidRPr="00BD2ABE">
        <w:rPr>
          <w:rFonts w:ascii="Arial" w:eastAsia="Arial" w:hAnsi="Arial" w:cs="Arial"/>
          <w:sz w:val="24"/>
          <w:szCs w:val="24"/>
          <w:lang w:val="pt-PT" w:eastAsia="pt-PT" w:bidi="pt-PT"/>
        </w:rPr>
        <w:t xml:space="preserve">LOPES, Adriana Bueno. Aplicabilidade da Reabilitação Neuropsicológica no tratamento do Transtorno de </w:t>
      </w:r>
      <w:proofErr w:type="spellStart"/>
      <w:r w:rsidRPr="00BD2ABE">
        <w:rPr>
          <w:rFonts w:ascii="Arial" w:eastAsia="Arial" w:hAnsi="Arial" w:cs="Arial"/>
          <w:sz w:val="24"/>
          <w:szCs w:val="24"/>
          <w:lang w:val="pt-PT" w:eastAsia="pt-PT" w:bidi="pt-PT"/>
        </w:rPr>
        <w:t>Défcit</w:t>
      </w:r>
      <w:proofErr w:type="spellEnd"/>
      <w:r w:rsidRPr="00BD2ABE">
        <w:rPr>
          <w:rFonts w:ascii="Arial" w:eastAsia="Arial" w:hAnsi="Arial" w:cs="Arial"/>
          <w:sz w:val="24"/>
          <w:szCs w:val="24"/>
          <w:lang w:val="pt-PT" w:eastAsia="pt-PT" w:bidi="pt-PT"/>
        </w:rPr>
        <w:t xml:space="preserve"> de Atenção e Hiperatividade (TDAH): uma revisão integrativa.</w:t>
      </w:r>
      <w:r w:rsidRPr="00BD2ABE">
        <w:rPr>
          <w:rFonts w:ascii="Arial" w:eastAsia="Arial" w:hAnsi="Arial" w:cs="Arial"/>
          <w:b/>
          <w:bCs/>
          <w:sz w:val="24"/>
          <w:szCs w:val="24"/>
          <w:lang w:val="pt-PT" w:eastAsia="pt-PT" w:bidi="pt-PT"/>
        </w:rPr>
        <w:t xml:space="preserve"> Revista Leia </w:t>
      </w:r>
      <w:proofErr w:type="spellStart"/>
      <w:r w:rsidRPr="00BD2ABE">
        <w:rPr>
          <w:rFonts w:ascii="Arial" w:eastAsia="Arial" w:hAnsi="Arial" w:cs="Arial"/>
          <w:b/>
          <w:bCs/>
          <w:sz w:val="24"/>
          <w:szCs w:val="24"/>
          <w:lang w:val="pt-PT" w:eastAsia="pt-PT" w:bidi="pt-PT"/>
        </w:rPr>
        <w:t>Cambury</w:t>
      </w:r>
      <w:proofErr w:type="spellEnd"/>
      <w:r w:rsidRPr="00BD2ABE">
        <w:rPr>
          <w:rFonts w:ascii="Arial" w:eastAsia="Arial" w:hAnsi="Arial" w:cs="Arial"/>
          <w:sz w:val="24"/>
          <w:szCs w:val="24"/>
          <w:lang w:val="pt-PT" w:eastAsia="pt-PT" w:bidi="pt-PT"/>
        </w:rPr>
        <w:t>, Goiânia, v. 1, n. 1, p. 1-31, 14 set. 2022. Semestral. Disponível em: https://www.revistaleiacambury.com.br/index.php/repositorio/article/view/57. Acesso em: 27 nov. 2023.</w:t>
      </w:r>
    </w:p>
    <w:p w14:paraId="6C87935C" w14:textId="553FDE3B"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0E3D55C7" w14:textId="45F96A6F" w:rsidR="00FB4DBE" w:rsidRDefault="00FB4DBE" w:rsidP="00B75EEF">
      <w:pPr>
        <w:widowControl w:val="0"/>
        <w:autoSpaceDE w:val="0"/>
        <w:autoSpaceDN w:val="0"/>
        <w:spacing w:after="0" w:line="240" w:lineRule="auto"/>
        <w:rPr>
          <w:rFonts w:ascii="Arial" w:eastAsia="Arial" w:hAnsi="Arial" w:cs="Arial"/>
          <w:sz w:val="24"/>
          <w:szCs w:val="24"/>
          <w:lang w:val="pt-PT" w:eastAsia="pt-PT" w:bidi="pt-PT"/>
        </w:rPr>
      </w:pPr>
      <w:r w:rsidRPr="00FB4DBE">
        <w:rPr>
          <w:rFonts w:ascii="Arial" w:eastAsia="Arial" w:hAnsi="Arial" w:cs="Arial"/>
          <w:sz w:val="24"/>
          <w:szCs w:val="24"/>
          <w:lang w:val="pt-PT" w:eastAsia="pt-PT" w:bidi="pt-PT"/>
        </w:rPr>
        <w:t xml:space="preserve">MACHADO, </w:t>
      </w:r>
      <w:proofErr w:type="spellStart"/>
      <w:r w:rsidRPr="00FB4DBE">
        <w:rPr>
          <w:rFonts w:ascii="Arial" w:eastAsia="Arial" w:hAnsi="Arial" w:cs="Arial"/>
          <w:sz w:val="24"/>
          <w:szCs w:val="24"/>
          <w:lang w:val="pt-PT" w:eastAsia="pt-PT" w:bidi="pt-PT"/>
        </w:rPr>
        <w:t>Angelo</w:t>
      </w:r>
      <w:proofErr w:type="spellEnd"/>
      <w:r w:rsidRPr="00FB4DBE">
        <w:rPr>
          <w:rFonts w:ascii="Arial" w:eastAsia="Arial" w:hAnsi="Arial" w:cs="Arial"/>
          <w:sz w:val="24"/>
          <w:szCs w:val="24"/>
          <w:lang w:val="pt-PT" w:eastAsia="pt-PT" w:bidi="pt-PT"/>
        </w:rPr>
        <w:t xml:space="preserve">. Áreas encefálicas relacionadas com a memória. In: MACHADO, </w:t>
      </w:r>
      <w:proofErr w:type="spellStart"/>
      <w:r w:rsidRPr="00FB4DBE">
        <w:rPr>
          <w:rFonts w:ascii="Arial" w:eastAsia="Arial" w:hAnsi="Arial" w:cs="Arial"/>
          <w:sz w:val="24"/>
          <w:szCs w:val="24"/>
          <w:lang w:val="pt-PT" w:eastAsia="pt-PT" w:bidi="pt-PT"/>
        </w:rPr>
        <w:t>Angelo</w:t>
      </w:r>
      <w:proofErr w:type="spellEnd"/>
      <w:r w:rsidRPr="00FB4DBE">
        <w:rPr>
          <w:rFonts w:ascii="Arial" w:eastAsia="Arial" w:hAnsi="Arial" w:cs="Arial"/>
          <w:sz w:val="24"/>
          <w:szCs w:val="24"/>
          <w:lang w:val="pt-PT" w:eastAsia="pt-PT" w:bidi="pt-PT"/>
        </w:rPr>
        <w:t xml:space="preserve">. </w:t>
      </w:r>
      <w:r w:rsidRPr="00FB4DBE">
        <w:rPr>
          <w:rFonts w:ascii="Arial" w:eastAsia="Arial" w:hAnsi="Arial" w:cs="Arial"/>
          <w:b/>
          <w:bCs/>
          <w:sz w:val="24"/>
          <w:szCs w:val="24"/>
          <w:lang w:val="pt-PT" w:eastAsia="pt-PT" w:bidi="pt-PT"/>
        </w:rPr>
        <w:t>Neuroanatomia funcional.</w:t>
      </w:r>
      <w:r w:rsidRPr="00FB4DBE">
        <w:rPr>
          <w:rFonts w:ascii="Arial" w:eastAsia="Arial" w:hAnsi="Arial" w:cs="Arial"/>
          <w:sz w:val="24"/>
          <w:szCs w:val="24"/>
          <w:lang w:val="pt-PT" w:eastAsia="pt-PT" w:bidi="pt-PT"/>
        </w:rPr>
        <w:t xml:space="preserve"> 4. ed. Rio de Janeiro: </w:t>
      </w:r>
      <w:proofErr w:type="spellStart"/>
      <w:r w:rsidRPr="00FB4DBE">
        <w:rPr>
          <w:rFonts w:ascii="Arial" w:eastAsia="Arial" w:hAnsi="Arial" w:cs="Arial"/>
          <w:sz w:val="24"/>
          <w:szCs w:val="24"/>
          <w:lang w:val="pt-PT" w:eastAsia="pt-PT" w:bidi="pt-PT"/>
        </w:rPr>
        <w:t>Atheneu</w:t>
      </w:r>
      <w:proofErr w:type="spellEnd"/>
      <w:r w:rsidRPr="00FB4DBE">
        <w:rPr>
          <w:rFonts w:ascii="Arial" w:eastAsia="Arial" w:hAnsi="Arial" w:cs="Arial"/>
          <w:sz w:val="24"/>
          <w:szCs w:val="24"/>
          <w:lang w:val="pt-PT" w:eastAsia="pt-PT" w:bidi="pt-PT"/>
        </w:rPr>
        <w:t>, 2022. v. 1, cap. 28, p. 257-263. ISBN 978-65-5586-361-1.</w:t>
      </w:r>
    </w:p>
    <w:p w14:paraId="0C7510AD" w14:textId="77777777" w:rsidR="00FB4DBE" w:rsidRPr="000F2099" w:rsidRDefault="00FB4DBE" w:rsidP="00B75EEF">
      <w:pPr>
        <w:widowControl w:val="0"/>
        <w:autoSpaceDE w:val="0"/>
        <w:autoSpaceDN w:val="0"/>
        <w:spacing w:after="0" w:line="240" w:lineRule="auto"/>
        <w:rPr>
          <w:rFonts w:ascii="Arial" w:eastAsia="Arial" w:hAnsi="Arial" w:cs="Arial"/>
          <w:sz w:val="24"/>
          <w:szCs w:val="24"/>
          <w:lang w:val="pt-PT" w:eastAsia="pt-PT" w:bidi="pt-PT"/>
        </w:rPr>
      </w:pPr>
    </w:p>
    <w:p w14:paraId="282D2589" w14:textId="46C669DF"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MALLOY-DINIZ, Leandro F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O exame das funções executivas. In: MALLOY-DINIZ, Leandro F.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10, p. 90-106. ISBN 978-85-8271-477-5.</w:t>
      </w:r>
    </w:p>
    <w:p w14:paraId="44D86FD8" w14:textId="3E479786" w:rsidR="00E56854" w:rsidRDefault="00E56854" w:rsidP="00B75EEF">
      <w:pPr>
        <w:widowControl w:val="0"/>
        <w:autoSpaceDE w:val="0"/>
        <w:autoSpaceDN w:val="0"/>
        <w:spacing w:after="0" w:line="240" w:lineRule="auto"/>
        <w:rPr>
          <w:rFonts w:ascii="Arial" w:eastAsia="Arial" w:hAnsi="Arial" w:cs="Arial"/>
          <w:sz w:val="24"/>
          <w:szCs w:val="24"/>
          <w:lang w:val="pt-PT" w:eastAsia="pt-PT" w:bidi="pt-PT"/>
        </w:rPr>
      </w:pPr>
    </w:p>
    <w:p w14:paraId="5B8CB24A" w14:textId="121CBD32" w:rsidR="00E56854" w:rsidRPr="000F2099" w:rsidRDefault="00E56854"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MANSUR, </w:t>
      </w:r>
      <w:proofErr w:type="spellStart"/>
      <w:r w:rsidRPr="000F2099">
        <w:rPr>
          <w:rFonts w:ascii="Arial" w:eastAsia="Arial" w:hAnsi="Arial" w:cs="Arial"/>
          <w:sz w:val="24"/>
          <w:szCs w:val="24"/>
          <w:lang w:val="pt-PT" w:eastAsia="pt-PT" w:bidi="pt-PT"/>
        </w:rPr>
        <w:t>Leticia</w:t>
      </w:r>
      <w:proofErr w:type="spellEnd"/>
      <w:r w:rsidRPr="000F2099">
        <w:rPr>
          <w:rFonts w:ascii="Arial" w:eastAsia="Arial" w:hAnsi="Arial" w:cs="Arial"/>
          <w:sz w:val="24"/>
          <w:szCs w:val="24"/>
          <w:lang w:val="pt-PT" w:eastAsia="pt-PT" w:bidi="pt-PT"/>
        </w:rPr>
        <w:t xml:space="preserve"> L. COSTA </w:t>
      </w:r>
      <w:proofErr w:type="spellStart"/>
      <w:r w:rsidRPr="000F2099">
        <w:rPr>
          <w:rFonts w:ascii="Arial" w:eastAsia="Arial" w:hAnsi="Arial" w:cs="Arial"/>
          <w:sz w:val="24"/>
          <w:szCs w:val="24"/>
          <w:lang w:val="pt-PT" w:eastAsia="pt-PT" w:bidi="pt-PT"/>
        </w:rPr>
        <w:t>Tharsila</w:t>
      </w:r>
      <w:proofErr w:type="spellEnd"/>
      <w:r w:rsidRPr="000F2099">
        <w:rPr>
          <w:rFonts w:ascii="Arial" w:eastAsia="Arial" w:hAnsi="Arial" w:cs="Arial"/>
          <w:sz w:val="24"/>
          <w:szCs w:val="24"/>
          <w:lang w:val="pt-PT" w:eastAsia="pt-PT" w:bidi="pt-PT"/>
        </w:rPr>
        <w:t xml:space="preserve"> M.G. </w:t>
      </w:r>
      <w:proofErr w:type="gramStart"/>
      <w:r w:rsidRPr="000F2099">
        <w:rPr>
          <w:rFonts w:ascii="Arial" w:eastAsia="Arial" w:hAnsi="Arial" w:cs="Arial"/>
          <w:sz w:val="24"/>
          <w:szCs w:val="24"/>
          <w:lang w:val="pt-PT" w:eastAsia="pt-PT" w:bidi="pt-PT"/>
        </w:rPr>
        <w:t>da, SILAGI</w:t>
      </w:r>
      <w:proofErr w:type="gramEnd"/>
      <w:r w:rsidRPr="000F2099">
        <w:rPr>
          <w:rFonts w:ascii="Arial" w:eastAsia="Arial" w:hAnsi="Arial" w:cs="Arial"/>
          <w:sz w:val="24"/>
          <w:szCs w:val="24"/>
          <w:lang w:val="pt-PT" w:eastAsia="pt-PT" w:bidi="pt-PT"/>
        </w:rPr>
        <w:t xml:space="preserve"> Marcela </w:t>
      </w:r>
      <w:proofErr w:type="gramStart"/>
      <w:r w:rsidRPr="000F2099">
        <w:rPr>
          <w:rFonts w:ascii="Arial" w:eastAsia="Arial" w:hAnsi="Arial" w:cs="Arial"/>
          <w:sz w:val="24"/>
          <w:szCs w:val="24"/>
          <w:lang w:val="pt-PT" w:eastAsia="pt-PT" w:bidi="pt-PT"/>
        </w:rPr>
        <w:t>L..</w:t>
      </w:r>
      <w:proofErr w:type="gramEnd"/>
      <w:r w:rsidRPr="000F2099">
        <w:rPr>
          <w:rFonts w:ascii="Arial" w:eastAsia="Arial" w:hAnsi="Arial" w:cs="Arial"/>
          <w:sz w:val="24"/>
          <w:szCs w:val="24"/>
          <w:lang w:val="pt-PT" w:eastAsia="pt-PT" w:bidi="pt-PT"/>
        </w:rPr>
        <w:t xml:space="preserve"> Linguagem. In: MALLOY-DINIZ, Leandro F.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7, p. 60-72. ISBN 978-85-8271-477-5</w:t>
      </w:r>
    </w:p>
    <w:p w14:paraId="6705CF03"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64E3828D"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MENDES, Karina Dal Sasso; SILVEIRA, Renata Cristina de Campos Pereira; </w:t>
      </w:r>
      <w:r w:rsidRPr="000F2099">
        <w:rPr>
          <w:rFonts w:ascii="Arial" w:eastAsia="Arial" w:hAnsi="Arial" w:cs="Arial"/>
          <w:sz w:val="24"/>
          <w:szCs w:val="24"/>
          <w:lang w:val="pt-PT" w:eastAsia="pt-PT" w:bidi="pt-PT"/>
        </w:rPr>
        <w:lastRenderedPageBreak/>
        <w:t xml:space="preserve">GALVAO, Cristina Maria. Revisão integrativa: método de pesquisa para a incorporação de evidências na saúde e na enfermagem. </w:t>
      </w:r>
      <w:r w:rsidRPr="000F2099">
        <w:rPr>
          <w:rFonts w:ascii="Arial" w:eastAsia="Arial" w:hAnsi="Arial" w:cs="Arial"/>
          <w:b/>
          <w:bCs/>
          <w:sz w:val="24"/>
          <w:szCs w:val="24"/>
          <w:lang w:val="pt-PT" w:eastAsia="pt-PT" w:bidi="pt-PT"/>
        </w:rPr>
        <w:t xml:space="preserve">Texto contexto - </w:t>
      </w:r>
      <w:proofErr w:type="spellStart"/>
      <w:r w:rsidRPr="000F2099">
        <w:rPr>
          <w:rFonts w:ascii="Arial" w:eastAsia="Arial" w:hAnsi="Arial" w:cs="Arial"/>
          <w:b/>
          <w:bCs/>
          <w:sz w:val="24"/>
          <w:szCs w:val="24"/>
          <w:lang w:val="pt-PT" w:eastAsia="pt-PT" w:bidi="pt-PT"/>
        </w:rPr>
        <w:t>enferm</w:t>
      </w:r>
      <w:proofErr w:type="spellEnd"/>
      <w:r w:rsidRPr="000F2099">
        <w:rPr>
          <w:rFonts w:ascii="Arial" w:eastAsia="Arial" w:hAnsi="Arial" w:cs="Arial"/>
          <w:sz w:val="24"/>
          <w:szCs w:val="24"/>
          <w:lang w:val="pt-PT" w:eastAsia="pt-PT" w:bidi="pt-PT"/>
        </w:rPr>
        <w:t xml:space="preserve">., Florianópolis, v. 17, n. 4, p. 758-764, Dec. 2008. </w:t>
      </w:r>
      <w:proofErr w:type="spellStart"/>
      <w:r w:rsidRPr="000F2099">
        <w:rPr>
          <w:rFonts w:ascii="Arial" w:eastAsia="Arial" w:hAnsi="Arial" w:cs="Arial"/>
          <w:sz w:val="24"/>
          <w:szCs w:val="24"/>
          <w:lang w:val="pt-PT" w:eastAsia="pt-PT" w:bidi="pt-PT"/>
        </w:rPr>
        <w:t>Disponivel</w:t>
      </w:r>
      <w:proofErr w:type="spellEnd"/>
      <w:r w:rsidRPr="000F2099">
        <w:rPr>
          <w:rFonts w:ascii="Arial" w:eastAsia="Arial" w:hAnsi="Arial" w:cs="Arial"/>
          <w:sz w:val="24"/>
          <w:szCs w:val="24"/>
          <w:lang w:val="pt-PT" w:eastAsia="pt-PT" w:bidi="pt-PT"/>
        </w:rPr>
        <w:t xml:space="preserve"> em &lt;http://www.scielo.br/scielo.php?script=sci_arttext&amp;pid=S0104-07072008000400018&amp;lng=en&amp;nrm=iso&gt;. Acesso em: 14 set. 2023.</w:t>
      </w:r>
    </w:p>
    <w:p w14:paraId="07143A9C"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2E192EEA"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OLIVEIRA, Clarissa T.; DIAS, Ana Cristina G. </w:t>
      </w:r>
      <w:proofErr w:type="spellStart"/>
      <w:r w:rsidRPr="000F2099">
        <w:rPr>
          <w:rFonts w:ascii="Arial" w:eastAsia="Arial" w:hAnsi="Arial" w:cs="Arial"/>
          <w:sz w:val="24"/>
          <w:szCs w:val="24"/>
          <w:lang w:val="pt-PT" w:eastAsia="pt-PT" w:bidi="pt-PT"/>
        </w:rPr>
        <w:t>Psicoeducação</w:t>
      </w:r>
      <w:proofErr w:type="spellEnd"/>
      <w:r w:rsidRPr="000F2099">
        <w:rPr>
          <w:rFonts w:ascii="Arial" w:eastAsia="Arial" w:hAnsi="Arial" w:cs="Arial"/>
          <w:sz w:val="24"/>
          <w:szCs w:val="24"/>
          <w:lang w:val="pt-PT" w:eastAsia="pt-PT" w:bidi="pt-PT"/>
        </w:rPr>
        <w:t xml:space="preserve"> do transtorno do déficit de atenção/hiperatividade: o que, como e para quem informar? </w:t>
      </w:r>
      <w:r w:rsidRPr="000F2099">
        <w:rPr>
          <w:rFonts w:ascii="Arial" w:eastAsia="Arial" w:hAnsi="Arial" w:cs="Arial"/>
          <w:b/>
          <w:bCs/>
          <w:sz w:val="24"/>
          <w:szCs w:val="24"/>
          <w:lang w:val="pt-PT" w:eastAsia="pt-PT" w:bidi="pt-PT"/>
        </w:rPr>
        <w:t>Temas em Psicologia</w:t>
      </w:r>
      <w:r w:rsidRPr="000F2099">
        <w:rPr>
          <w:rFonts w:ascii="Arial" w:eastAsia="Arial" w:hAnsi="Arial" w:cs="Arial"/>
          <w:sz w:val="24"/>
          <w:szCs w:val="24"/>
          <w:lang w:val="pt-PT" w:eastAsia="pt-PT" w:bidi="pt-PT"/>
        </w:rPr>
        <w:t>, [S.L.], v. 26, n. 1, p. 243-261, 2018. Associação Brasileira de Psicologia. Disponível em: http://dx.doi.org/10.9788/tp2018.1-10pt. Acesso em: 2 set. 2023.</w:t>
      </w:r>
    </w:p>
    <w:p w14:paraId="1729A259"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bookmarkStart w:id="30" w:name="_Hlk147769678"/>
    </w:p>
    <w:p w14:paraId="3345F3EB"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OLIVEIRA, C. C. DE; CAVALCANTE NETO, J. L.; PALHARES, M. S. </w:t>
      </w:r>
      <w:r w:rsidRPr="000F2099">
        <w:rPr>
          <w:rFonts w:ascii="Arial" w:eastAsia="Arial" w:hAnsi="Arial" w:cs="Arial"/>
          <w:b/>
          <w:bCs/>
          <w:sz w:val="24"/>
          <w:szCs w:val="24"/>
          <w:lang w:val="pt-PT" w:eastAsia="pt-PT" w:bidi="pt-PT"/>
        </w:rPr>
        <w:t>Características motoras de escolares com Transtorno de Déficit de Atenção com Hiperatividade.</w:t>
      </w:r>
      <w:r w:rsidRPr="000F2099">
        <w:rPr>
          <w:rFonts w:ascii="Arial" w:eastAsia="Arial" w:hAnsi="Arial" w:cs="Arial"/>
          <w:sz w:val="24"/>
          <w:szCs w:val="24"/>
          <w:lang w:val="pt-PT" w:eastAsia="pt-PT" w:bidi="pt-PT"/>
        </w:rPr>
        <w:t xml:space="preserve"> Cadernos Brasileiros de Terapia Ocupacional, v. 26, n. 3, p. 590–600, jul. 2018. Disponível em: https://www.scielo.br/j/cadbto/a/HD33vtgPGGfRL8DG6z6MHDy/?format=pdf&amp;lang=pt. Acesso em: 8 out. 2023.</w:t>
      </w:r>
    </w:p>
    <w:bookmarkEnd w:id="30"/>
    <w:p w14:paraId="1DAB5212"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50782BE5" w14:textId="3914790A"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PEDROSO, Luciana Vargas </w:t>
      </w:r>
      <w:proofErr w:type="spellStart"/>
      <w:r w:rsidRPr="000F2099">
        <w:rPr>
          <w:rFonts w:ascii="Arial" w:eastAsia="Arial" w:hAnsi="Arial" w:cs="Arial"/>
          <w:sz w:val="24"/>
          <w:szCs w:val="24"/>
          <w:lang w:val="pt-PT" w:eastAsia="pt-PT" w:bidi="pt-PT"/>
        </w:rPr>
        <w:t>et</w:t>
      </w:r>
      <w:proofErr w:type="spellEnd"/>
      <w:r w:rsidRPr="000F2099">
        <w:rPr>
          <w:rFonts w:ascii="Arial" w:eastAsia="Arial" w:hAnsi="Arial" w:cs="Arial"/>
          <w:sz w:val="24"/>
          <w:szCs w:val="24"/>
          <w:lang w:val="pt-PT" w:eastAsia="pt-PT" w:bidi="pt-PT"/>
        </w:rPr>
        <w:t xml:space="preserve"> al. A influência do transtorno do deficit de atenção e hiperatividade (TDAH) no aprendizado de crianças: Uma revisão integrativa da literatura. </w:t>
      </w:r>
      <w:r w:rsidRPr="000F2099">
        <w:rPr>
          <w:rFonts w:ascii="Arial" w:eastAsia="Arial" w:hAnsi="Arial" w:cs="Arial"/>
          <w:b/>
          <w:bCs/>
          <w:sz w:val="24"/>
          <w:szCs w:val="24"/>
          <w:lang w:val="pt-PT" w:eastAsia="pt-PT" w:bidi="pt-PT"/>
        </w:rPr>
        <w:t>Pesquisa, sociedade e desenvolvimento</w:t>
      </w:r>
      <w:r w:rsidRPr="000F2099">
        <w:rPr>
          <w:rFonts w:ascii="Arial" w:eastAsia="Arial" w:hAnsi="Arial" w:cs="Arial"/>
          <w:sz w:val="24"/>
          <w:szCs w:val="24"/>
          <w:lang w:val="pt-PT" w:eastAsia="pt-PT" w:bidi="pt-PT"/>
        </w:rPr>
        <w:t>, [s. l.], v. 10, ed. 7, p. e16610716354, 2021. DOI http://dx.doi.org/10.33448/rsd-v10i7.16354. Disponível em: https://rsdjournal.org/index.php/rsd/article/view/16354. Acesso em: 19 ago. 2023.</w:t>
      </w:r>
    </w:p>
    <w:p w14:paraId="617449AD" w14:textId="453B51E8" w:rsidR="00466C36" w:rsidRDefault="00466C36" w:rsidP="00B75EEF">
      <w:pPr>
        <w:widowControl w:val="0"/>
        <w:autoSpaceDE w:val="0"/>
        <w:autoSpaceDN w:val="0"/>
        <w:spacing w:after="0" w:line="240" w:lineRule="auto"/>
        <w:rPr>
          <w:rFonts w:ascii="Arial" w:eastAsia="Arial" w:hAnsi="Arial" w:cs="Arial"/>
          <w:sz w:val="24"/>
          <w:szCs w:val="24"/>
          <w:lang w:val="pt-PT" w:eastAsia="pt-PT" w:bidi="pt-PT"/>
        </w:rPr>
      </w:pPr>
    </w:p>
    <w:p w14:paraId="0FC205E1" w14:textId="14EE86C4" w:rsidR="00466C36" w:rsidRDefault="00466C36" w:rsidP="00B75EEF">
      <w:pPr>
        <w:widowControl w:val="0"/>
        <w:autoSpaceDE w:val="0"/>
        <w:autoSpaceDN w:val="0"/>
        <w:spacing w:after="0" w:line="240" w:lineRule="auto"/>
        <w:rPr>
          <w:rFonts w:ascii="Arial" w:eastAsia="Arial" w:hAnsi="Arial" w:cs="Arial"/>
          <w:sz w:val="24"/>
          <w:szCs w:val="24"/>
          <w:lang w:val="pt-PT" w:eastAsia="pt-PT" w:bidi="pt-PT"/>
        </w:rPr>
      </w:pPr>
      <w:r w:rsidRPr="00466C36">
        <w:rPr>
          <w:rFonts w:ascii="Arial" w:eastAsia="Arial" w:hAnsi="Arial" w:cs="Arial"/>
          <w:sz w:val="24"/>
          <w:szCs w:val="24"/>
          <w:lang w:val="pt-PT" w:eastAsia="pt-PT" w:bidi="pt-PT"/>
        </w:rPr>
        <w:t xml:space="preserve">SARGIANI, Renan de Almeida; MALUF, Maria Regina. Linguagem, cognição e educação infantil: Contribuições da psicologia cognitiva e das neurociências. </w:t>
      </w:r>
      <w:r w:rsidRPr="00466C36">
        <w:rPr>
          <w:rFonts w:ascii="Arial" w:eastAsia="Arial" w:hAnsi="Arial" w:cs="Arial"/>
          <w:b/>
          <w:bCs/>
          <w:sz w:val="24"/>
          <w:szCs w:val="24"/>
          <w:lang w:val="pt-PT" w:eastAsia="pt-PT" w:bidi="pt-PT"/>
        </w:rPr>
        <w:t>Psicologia escolar e educacional</w:t>
      </w:r>
      <w:r w:rsidRPr="00466C36">
        <w:rPr>
          <w:rFonts w:ascii="Arial" w:eastAsia="Arial" w:hAnsi="Arial" w:cs="Arial"/>
          <w:sz w:val="24"/>
          <w:szCs w:val="24"/>
          <w:lang w:val="pt-PT" w:eastAsia="pt-PT" w:bidi="pt-PT"/>
        </w:rPr>
        <w:t>, São Paulo - SP, v. 22, ed. 3, p. 477-484, 2018. DOI doi.org/10.1590/2175-35392018033777. Disponível em: https://www.scielo.br/j/pee/a/RC9yqjQXGG9qVGzJScqYnvN/?lang=pt#. Acesso em: 1 dez. 2023.</w:t>
      </w:r>
    </w:p>
    <w:p w14:paraId="2D38C23D"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75807406" w14:textId="3DF9EBAC"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SCHMITT, Juliana Campos; JUSTI, Francis Ricardo dos Reis. A Influência de variáveis cognitivas e do TDAH na leitura de crianças. </w:t>
      </w:r>
      <w:r w:rsidRPr="000F2099">
        <w:rPr>
          <w:rFonts w:ascii="Arial" w:eastAsia="Arial" w:hAnsi="Arial" w:cs="Arial"/>
          <w:b/>
          <w:bCs/>
          <w:sz w:val="24"/>
          <w:szCs w:val="24"/>
          <w:lang w:val="pt-PT" w:eastAsia="pt-PT" w:bidi="pt-PT"/>
        </w:rPr>
        <w:t>Psicologia: Teoria e Pesquisa</w:t>
      </w:r>
      <w:r w:rsidRPr="000F2099">
        <w:rPr>
          <w:rFonts w:ascii="Arial" w:eastAsia="Arial" w:hAnsi="Arial" w:cs="Arial"/>
          <w:sz w:val="24"/>
          <w:szCs w:val="24"/>
          <w:lang w:val="pt-PT" w:eastAsia="pt-PT" w:bidi="pt-PT"/>
        </w:rPr>
        <w:t>, Juiz de Fora, v. 37, ed. 37326, 2021. DOI: https://dx.doi.org/10.1590/0102.3772e37326. Disponível em: https://www.scielo.br/j/ptp/a/NtVcRkpDGz5kwJnjKFBVPcC/. Acesso em: 25 out. 2023.</w:t>
      </w:r>
    </w:p>
    <w:p w14:paraId="37D2FEBA" w14:textId="77777777" w:rsidR="000B6EA1" w:rsidRPr="000F2099" w:rsidRDefault="000B6EA1" w:rsidP="00B75EEF">
      <w:pPr>
        <w:widowControl w:val="0"/>
        <w:autoSpaceDE w:val="0"/>
        <w:autoSpaceDN w:val="0"/>
        <w:spacing w:after="0" w:line="240" w:lineRule="auto"/>
        <w:rPr>
          <w:rFonts w:ascii="Arial" w:eastAsia="Arial" w:hAnsi="Arial" w:cs="Arial"/>
          <w:sz w:val="24"/>
          <w:szCs w:val="24"/>
          <w:lang w:val="pt-PT" w:eastAsia="pt-PT" w:bidi="pt-PT"/>
        </w:rPr>
      </w:pPr>
    </w:p>
    <w:p w14:paraId="23B6D8BF" w14:textId="15942D7C"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SAINT-EXUPÉRY, Antoine de; EMEDIATO, Luiz Fernando (</w:t>
      </w:r>
      <w:proofErr w:type="spellStart"/>
      <w:r w:rsidRPr="000F2099">
        <w:rPr>
          <w:rFonts w:ascii="Arial" w:eastAsia="Arial" w:hAnsi="Arial" w:cs="Arial"/>
          <w:sz w:val="24"/>
          <w:szCs w:val="24"/>
          <w:lang w:val="pt-PT" w:eastAsia="pt-PT" w:bidi="pt-PT"/>
        </w:rPr>
        <w:t>Trad</w:t>
      </w:r>
      <w:proofErr w:type="spellEnd"/>
      <w:r w:rsidRPr="000F2099">
        <w:rPr>
          <w:rFonts w:ascii="Arial" w:eastAsia="Arial" w:hAnsi="Arial" w:cs="Arial"/>
          <w:sz w:val="24"/>
          <w:szCs w:val="24"/>
          <w:lang w:val="pt-PT" w:eastAsia="pt-PT" w:bidi="pt-PT"/>
        </w:rPr>
        <w:t>). </w:t>
      </w:r>
      <w:r w:rsidRPr="000F2099">
        <w:rPr>
          <w:rFonts w:ascii="Arial" w:eastAsia="Arial" w:hAnsi="Arial" w:cs="Arial"/>
          <w:b/>
          <w:bCs/>
          <w:sz w:val="24"/>
          <w:szCs w:val="24"/>
          <w:lang w:val="pt-PT" w:eastAsia="pt-PT" w:bidi="pt-PT"/>
        </w:rPr>
        <w:t>O pequeno príncipe</w:t>
      </w:r>
      <w:r w:rsidRPr="000F2099">
        <w:rPr>
          <w:rFonts w:ascii="Arial" w:eastAsia="Arial" w:hAnsi="Arial" w:cs="Arial"/>
          <w:sz w:val="24"/>
          <w:szCs w:val="24"/>
          <w:lang w:val="pt-PT" w:eastAsia="pt-PT" w:bidi="pt-PT"/>
        </w:rPr>
        <w:t>. 10. ed. São Paulo: Geração editorial, 2020. 129 p. v. 1. ISBN 978-85-8130-307-9.</w:t>
      </w:r>
    </w:p>
    <w:p w14:paraId="70A1AC16" w14:textId="77777777" w:rsidR="00154180" w:rsidRPr="00B75EEF" w:rsidRDefault="00154180" w:rsidP="00B75EEF">
      <w:pPr>
        <w:widowControl w:val="0"/>
        <w:autoSpaceDE w:val="0"/>
        <w:autoSpaceDN w:val="0"/>
        <w:spacing w:after="0" w:line="240" w:lineRule="auto"/>
        <w:rPr>
          <w:rFonts w:ascii="Arial" w:eastAsia="Arial" w:hAnsi="Arial" w:cs="Arial"/>
          <w:sz w:val="24"/>
          <w:szCs w:val="24"/>
          <w:lang w:val="pt-PT" w:eastAsia="pt-PT" w:bidi="pt-PT"/>
        </w:rPr>
      </w:pPr>
    </w:p>
    <w:p w14:paraId="4D781A08" w14:textId="794DFA52" w:rsidR="00B75EEF" w:rsidRP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B75EEF">
        <w:rPr>
          <w:rFonts w:ascii="Arial" w:eastAsia="Arial" w:hAnsi="Arial" w:cs="Arial"/>
          <w:sz w:val="24"/>
          <w:szCs w:val="24"/>
          <w:lang w:val="pt-PT" w:eastAsia="pt-PT" w:bidi="pt-PT"/>
        </w:rPr>
        <w:t>SOUZA, Vanessa Silva de; SILVA, Diego da. Técnicas Utilizadas Para O Tratamento Do Transtorno De Déficit De Atenção E/Ou Hiperatividade (</w:t>
      </w:r>
      <w:proofErr w:type="spellStart"/>
      <w:r w:rsidRPr="00B75EEF">
        <w:rPr>
          <w:rFonts w:ascii="Arial" w:eastAsia="Arial" w:hAnsi="Arial" w:cs="Arial"/>
          <w:sz w:val="24"/>
          <w:szCs w:val="24"/>
          <w:lang w:val="pt-PT" w:eastAsia="pt-PT" w:bidi="pt-PT"/>
        </w:rPr>
        <w:t>Tdah</w:t>
      </w:r>
      <w:proofErr w:type="spellEnd"/>
      <w:r w:rsidRPr="00B75EEF">
        <w:rPr>
          <w:rFonts w:ascii="Arial" w:eastAsia="Arial" w:hAnsi="Arial" w:cs="Arial"/>
          <w:sz w:val="24"/>
          <w:szCs w:val="24"/>
          <w:lang w:val="pt-PT" w:eastAsia="pt-PT" w:bidi="pt-PT"/>
        </w:rPr>
        <w:t xml:space="preserve">) Na Terapia </w:t>
      </w:r>
    </w:p>
    <w:p w14:paraId="76BE9FBD" w14:textId="77777777" w:rsidR="00154180" w:rsidRDefault="00154180" w:rsidP="00B75EEF">
      <w:pPr>
        <w:widowControl w:val="0"/>
        <w:autoSpaceDE w:val="0"/>
        <w:autoSpaceDN w:val="0"/>
        <w:spacing w:after="0" w:line="240" w:lineRule="auto"/>
        <w:rPr>
          <w:rFonts w:ascii="Arial" w:eastAsia="Arial" w:hAnsi="Arial" w:cs="Arial"/>
          <w:sz w:val="24"/>
          <w:szCs w:val="24"/>
          <w:lang w:val="pt-PT" w:eastAsia="pt-PT" w:bidi="pt-PT"/>
        </w:rPr>
      </w:pPr>
    </w:p>
    <w:p w14:paraId="138B832B" w14:textId="0553B11F"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B75EEF">
        <w:rPr>
          <w:rFonts w:ascii="Arial" w:eastAsia="Arial" w:hAnsi="Arial" w:cs="Arial"/>
          <w:sz w:val="24"/>
          <w:szCs w:val="24"/>
          <w:lang w:val="pt-PT" w:eastAsia="pt-PT" w:bidi="pt-PT"/>
        </w:rPr>
        <w:t xml:space="preserve">SZYMANSKI, Maria </w:t>
      </w:r>
      <w:proofErr w:type="spellStart"/>
      <w:r w:rsidRPr="00B75EEF">
        <w:rPr>
          <w:rFonts w:ascii="Arial" w:eastAsia="Arial" w:hAnsi="Arial" w:cs="Arial"/>
          <w:sz w:val="24"/>
          <w:szCs w:val="24"/>
          <w:lang w:val="pt-PT" w:eastAsia="pt-PT" w:bidi="pt-PT"/>
        </w:rPr>
        <w:t>Lidia</w:t>
      </w:r>
      <w:proofErr w:type="spellEnd"/>
      <w:r w:rsidRPr="00B75EEF">
        <w:rPr>
          <w:rFonts w:ascii="Arial" w:eastAsia="Arial" w:hAnsi="Arial" w:cs="Arial"/>
          <w:sz w:val="24"/>
          <w:szCs w:val="24"/>
          <w:lang w:val="pt-PT" w:eastAsia="pt-PT" w:bidi="pt-PT"/>
        </w:rPr>
        <w:t xml:space="preserve"> Sica; TEIXEIRA, </w:t>
      </w:r>
      <w:proofErr w:type="spellStart"/>
      <w:r w:rsidRPr="00B75EEF">
        <w:rPr>
          <w:rFonts w:ascii="Arial" w:eastAsia="Arial" w:hAnsi="Arial" w:cs="Arial"/>
          <w:sz w:val="24"/>
          <w:szCs w:val="24"/>
          <w:lang w:val="pt-PT" w:eastAsia="pt-PT" w:bidi="pt-PT"/>
        </w:rPr>
        <w:t>Andrise</w:t>
      </w:r>
      <w:proofErr w:type="spellEnd"/>
      <w:r w:rsidRPr="00B75EEF">
        <w:rPr>
          <w:rFonts w:ascii="Arial" w:eastAsia="Arial" w:hAnsi="Arial" w:cs="Arial"/>
          <w:sz w:val="24"/>
          <w:szCs w:val="24"/>
          <w:lang w:val="pt-PT" w:eastAsia="pt-PT" w:bidi="pt-PT"/>
        </w:rPr>
        <w:t xml:space="preserve">. Quando a queixa é Transtorno de Déficit de Atenção e Hiperatividade. </w:t>
      </w:r>
      <w:r w:rsidRPr="00B75EEF">
        <w:rPr>
          <w:rFonts w:ascii="Arial" w:eastAsia="Arial" w:hAnsi="Arial" w:cs="Arial"/>
          <w:b/>
          <w:bCs/>
          <w:sz w:val="24"/>
          <w:szCs w:val="24"/>
          <w:lang w:val="pt-PT" w:eastAsia="pt-PT" w:bidi="pt-PT"/>
        </w:rPr>
        <w:t>Linhas Críticas</w:t>
      </w:r>
      <w:r w:rsidRPr="00B75EEF">
        <w:rPr>
          <w:rFonts w:ascii="Arial" w:eastAsia="Arial" w:hAnsi="Arial" w:cs="Arial"/>
          <w:sz w:val="24"/>
          <w:szCs w:val="24"/>
          <w:lang w:val="pt-PT" w:eastAsia="pt-PT" w:bidi="pt-PT"/>
        </w:rPr>
        <w:t xml:space="preserve">, 28, e40200, 2022. </w:t>
      </w:r>
      <w:r w:rsidRPr="00B75EEF">
        <w:rPr>
          <w:rFonts w:ascii="Arial" w:eastAsia="Arial" w:hAnsi="Arial" w:cs="Arial"/>
          <w:sz w:val="24"/>
          <w:szCs w:val="24"/>
          <w:lang w:val="pt-PT" w:eastAsia="pt-PT" w:bidi="pt-PT"/>
        </w:rPr>
        <w:lastRenderedPageBreak/>
        <w:t xml:space="preserve">Disponível em: https://doi.org/10.26512/lc28202240200. Acesso em: 30 ago. 2023. </w:t>
      </w:r>
    </w:p>
    <w:p w14:paraId="501FB058" w14:textId="77777777" w:rsidR="00B16E99" w:rsidRDefault="00B16E99" w:rsidP="00B16E99">
      <w:pPr>
        <w:widowControl w:val="0"/>
        <w:autoSpaceDE w:val="0"/>
        <w:autoSpaceDN w:val="0"/>
        <w:spacing w:after="0" w:line="240" w:lineRule="auto"/>
        <w:rPr>
          <w:rFonts w:ascii="Arial" w:eastAsia="Arial" w:hAnsi="Arial" w:cs="Arial"/>
          <w:sz w:val="24"/>
          <w:szCs w:val="24"/>
          <w:lang w:val="pt-PT" w:eastAsia="pt-PT" w:bidi="pt-PT"/>
        </w:rPr>
      </w:pPr>
    </w:p>
    <w:p w14:paraId="6E3E5214" w14:textId="0A031FAF" w:rsidR="00B16E99" w:rsidRPr="00B16E99" w:rsidRDefault="00B16E99" w:rsidP="00B16E99">
      <w:pPr>
        <w:widowControl w:val="0"/>
        <w:autoSpaceDE w:val="0"/>
        <w:autoSpaceDN w:val="0"/>
        <w:spacing w:after="0" w:line="240" w:lineRule="auto"/>
        <w:rPr>
          <w:rFonts w:ascii="Arial" w:eastAsia="Arial" w:hAnsi="Arial" w:cs="Arial"/>
          <w:sz w:val="24"/>
          <w:szCs w:val="24"/>
          <w:lang w:val="pt-PT" w:eastAsia="pt-PT" w:bidi="pt-PT"/>
        </w:rPr>
      </w:pPr>
      <w:r w:rsidRPr="00B16E99">
        <w:rPr>
          <w:rFonts w:ascii="Arial" w:eastAsia="Arial" w:hAnsi="Arial" w:cs="Arial"/>
          <w:sz w:val="24"/>
          <w:szCs w:val="24"/>
          <w:lang w:val="pt-PT" w:eastAsia="pt-PT" w:bidi="pt-PT"/>
        </w:rPr>
        <w:t xml:space="preserve">SOUZA, Isadora de Lourdes </w:t>
      </w:r>
      <w:proofErr w:type="spellStart"/>
      <w:r w:rsidRPr="00B16E99">
        <w:rPr>
          <w:rFonts w:ascii="Arial" w:eastAsia="Arial" w:hAnsi="Arial" w:cs="Arial"/>
          <w:sz w:val="24"/>
          <w:szCs w:val="24"/>
          <w:lang w:val="pt-PT" w:eastAsia="pt-PT" w:bidi="pt-PT"/>
        </w:rPr>
        <w:t>Signorini</w:t>
      </w:r>
      <w:proofErr w:type="spellEnd"/>
      <w:r w:rsidRPr="00B16E99">
        <w:rPr>
          <w:rFonts w:ascii="Arial" w:eastAsia="Arial" w:hAnsi="Arial" w:cs="Arial"/>
          <w:sz w:val="24"/>
          <w:szCs w:val="24"/>
          <w:lang w:val="pt-PT" w:eastAsia="pt-PT" w:bidi="pt-PT"/>
        </w:rPr>
        <w:t xml:space="preserve"> </w:t>
      </w:r>
      <w:proofErr w:type="spellStart"/>
      <w:r w:rsidRPr="00B16E99">
        <w:rPr>
          <w:rFonts w:ascii="Arial" w:eastAsia="Arial" w:hAnsi="Arial" w:cs="Arial"/>
          <w:sz w:val="24"/>
          <w:szCs w:val="24"/>
          <w:lang w:val="pt-PT" w:eastAsia="pt-PT" w:bidi="pt-PT"/>
        </w:rPr>
        <w:t>et</w:t>
      </w:r>
      <w:proofErr w:type="spellEnd"/>
      <w:r w:rsidRPr="00B16E99">
        <w:rPr>
          <w:rFonts w:ascii="Arial" w:eastAsia="Arial" w:hAnsi="Arial" w:cs="Arial"/>
          <w:sz w:val="24"/>
          <w:szCs w:val="24"/>
          <w:lang w:val="pt-PT" w:eastAsia="pt-PT" w:bidi="pt-PT"/>
        </w:rPr>
        <w:t xml:space="preserve"> </w:t>
      </w:r>
      <w:proofErr w:type="gramStart"/>
      <w:r w:rsidRPr="00B16E99">
        <w:rPr>
          <w:rFonts w:ascii="Arial" w:eastAsia="Arial" w:hAnsi="Arial" w:cs="Arial"/>
          <w:sz w:val="24"/>
          <w:szCs w:val="24"/>
          <w:lang w:val="pt-PT" w:eastAsia="pt-PT" w:bidi="pt-PT"/>
        </w:rPr>
        <w:t>al .</w:t>
      </w:r>
      <w:proofErr w:type="gramEnd"/>
      <w:r w:rsidRPr="00B16E99">
        <w:rPr>
          <w:rFonts w:ascii="Arial" w:eastAsia="Arial" w:hAnsi="Arial" w:cs="Arial"/>
          <w:sz w:val="24"/>
          <w:szCs w:val="24"/>
          <w:lang w:val="pt-PT" w:eastAsia="pt-PT" w:bidi="pt-PT"/>
        </w:rPr>
        <w:t xml:space="preserve"> </w:t>
      </w:r>
      <w:r w:rsidRPr="00B16E99">
        <w:rPr>
          <w:rFonts w:ascii="Arial" w:eastAsia="Arial" w:hAnsi="Arial" w:cs="Arial"/>
          <w:b/>
          <w:bCs/>
          <w:sz w:val="24"/>
          <w:szCs w:val="24"/>
          <w:lang w:val="pt-PT" w:eastAsia="pt-PT" w:bidi="pt-PT"/>
        </w:rPr>
        <w:t>Relações entre funções executivas e TDAH em crianças e adolescentes:</w:t>
      </w:r>
      <w:r w:rsidRPr="00B16E99">
        <w:rPr>
          <w:rFonts w:ascii="Arial" w:eastAsia="Arial" w:hAnsi="Arial" w:cs="Arial"/>
          <w:sz w:val="24"/>
          <w:szCs w:val="24"/>
          <w:lang w:val="pt-PT" w:eastAsia="pt-PT" w:bidi="pt-PT"/>
        </w:rPr>
        <w:t xml:space="preserve"> uma revisão sistemática. Rev. </w:t>
      </w:r>
      <w:proofErr w:type="spellStart"/>
      <w:r w:rsidRPr="00B16E99">
        <w:rPr>
          <w:rFonts w:ascii="Arial" w:eastAsia="Arial" w:hAnsi="Arial" w:cs="Arial"/>
          <w:sz w:val="24"/>
          <w:szCs w:val="24"/>
          <w:lang w:val="pt-PT" w:eastAsia="pt-PT" w:bidi="pt-PT"/>
        </w:rPr>
        <w:t>psicopedag</w:t>
      </w:r>
      <w:proofErr w:type="spellEnd"/>
      <w:proofErr w:type="gramStart"/>
      <w:r w:rsidRPr="00B16E99">
        <w:rPr>
          <w:rFonts w:ascii="Arial" w:eastAsia="Arial" w:hAnsi="Arial" w:cs="Arial"/>
          <w:sz w:val="24"/>
          <w:szCs w:val="24"/>
          <w:lang w:val="pt-PT" w:eastAsia="pt-PT" w:bidi="pt-PT"/>
        </w:rPr>
        <w:t>.,  São</w:t>
      </w:r>
      <w:proofErr w:type="gramEnd"/>
      <w:r w:rsidRPr="00B16E99">
        <w:rPr>
          <w:rFonts w:ascii="Arial" w:eastAsia="Arial" w:hAnsi="Arial" w:cs="Arial"/>
          <w:sz w:val="24"/>
          <w:szCs w:val="24"/>
          <w:lang w:val="pt-PT" w:eastAsia="pt-PT" w:bidi="pt-PT"/>
        </w:rPr>
        <w:t xml:space="preserve"> </w:t>
      </w:r>
      <w:proofErr w:type="gramStart"/>
      <w:r w:rsidRPr="00B16E99">
        <w:rPr>
          <w:rFonts w:ascii="Arial" w:eastAsia="Arial" w:hAnsi="Arial" w:cs="Arial"/>
          <w:sz w:val="24"/>
          <w:szCs w:val="24"/>
          <w:lang w:val="pt-PT" w:eastAsia="pt-PT" w:bidi="pt-PT"/>
        </w:rPr>
        <w:t>Paulo ,</w:t>
      </w:r>
      <w:proofErr w:type="gramEnd"/>
      <w:r w:rsidRPr="00B16E99">
        <w:rPr>
          <w:rFonts w:ascii="Arial" w:eastAsia="Arial" w:hAnsi="Arial" w:cs="Arial"/>
          <w:sz w:val="24"/>
          <w:szCs w:val="24"/>
          <w:lang w:val="pt-PT" w:eastAsia="pt-PT" w:bidi="pt-PT"/>
        </w:rPr>
        <w:t xml:space="preserve">  v. 38, n. 116, p. 197-213, ago.  </w:t>
      </w:r>
      <w:proofErr w:type="gramStart"/>
      <w:r w:rsidRPr="00B16E99">
        <w:rPr>
          <w:rFonts w:ascii="Arial" w:eastAsia="Arial" w:hAnsi="Arial" w:cs="Arial"/>
          <w:sz w:val="24"/>
          <w:szCs w:val="24"/>
          <w:lang w:val="pt-PT" w:eastAsia="pt-PT" w:bidi="pt-PT"/>
        </w:rPr>
        <w:t>2021 .</w:t>
      </w:r>
      <w:proofErr w:type="gramEnd"/>
      <w:r w:rsidRPr="00B16E99">
        <w:rPr>
          <w:rFonts w:ascii="Arial" w:eastAsia="Arial" w:hAnsi="Arial" w:cs="Arial"/>
          <w:sz w:val="24"/>
          <w:szCs w:val="24"/>
          <w:lang w:val="pt-PT" w:eastAsia="pt-PT" w:bidi="pt-PT"/>
        </w:rPr>
        <w:t xml:space="preserve">   Disponível em: http://dx.doi.org/10.51207/2179-4057.20210023. Acesso em:  </w:t>
      </w:r>
      <w:proofErr w:type="gramStart"/>
      <w:r w:rsidRPr="00B16E99">
        <w:rPr>
          <w:rFonts w:ascii="Arial" w:eastAsia="Arial" w:hAnsi="Arial" w:cs="Arial"/>
          <w:sz w:val="24"/>
          <w:szCs w:val="24"/>
          <w:lang w:val="pt-PT" w:eastAsia="pt-PT" w:bidi="pt-PT"/>
        </w:rPr>
        <w:t>29  dez.</w:t>
      </w:r>
      <w:proofErr w:type="gramEnd"/>
      <w:r w:rsidRPr="00B16E99">
        <w:rPr>
          <w:rFonts w:ascii="Arial" w:eastAsia="Arial" w:hAnsi="Arial" w:cs="Arial"/>
          <w:sz w:val="24"/>
          <w:szCs w:val="24"/>
          <w:lang w:val="pt-PT" w:eastAsia="pt-PT" w:bidi="pt-PT"/>
        </w:rPr>
        <w:t xml:space="preserve">  2023.</w:t>
      </w:r>
      <w:proofErr w:type="gramStart"/>
      <w:r w:rsidRPr="00B16E99">
        <w:rPr>
          <w:rFonts w:ascii="Arial" w:eastAsia="Arial" w:hAnsi="Arial" w:cs="Arial"/>
          <w:sz w:val="24"/>
          <w:szCs w:val="24"/>
          <w:lang w:val="pt-PT" w:eastAsia="pt-PT" w:bidi="pt-PT"/>
        </w:rPr>
        <w:t xml:space="preserve">  .</w:t>
      </w:r>
      <w:proofErr w:type="gramEnd"/>
    </w:p>
    <w:p w14:paraId="67DFA8A6" w14:textId="77777777" w:rsidR="00B16E99" w:rsidRPr="00B16E99" w:rsidRDefault="00B16E99" w:rsidP="00B16E99">
      <w:pPr>
        <w:widowControl w:val="0"/>
        <w:autoSpaceDE w:val="0"/>
        <w:autoSpaceDN w:val="0"/>
        <w:spacing w:after="0" w:line="240" w:lineRule="auto"/>
        <w:rPr>
          <w:rFonts w:ascii="Arial" w:eastAsia="Arial" w:hAnsi="Arial" w:cs="Arial"/>
          <w:sz w:val="20"/>
          <w:szCs w:val="24"/>
          <w:lang w:val="pt-PT" w:eastAsia="pt-PT" w:bidi="pt-PT"/>
        </w:rPr>
      </w:pPr>
    </w:p>
    <w:p w14:paraId="0A55CAFD" w14:textId="77777777" w:rsidR="00B16E99" w:rsidRPr="00B16E99" w:rsidRDefault="00B16E99" w:rsidP="00B16E99">
      <w:pPr>
        <w:widowControl w:val="0"/>
        <w:autoSpaceDE w:val="0"/>
        <w:autoSpaceDN w:val="0"/>
        <w:spacing w:after="0" w:line="240" w:lineRule="auto"/>
        <w:rPr>
          <w:rFonts w:ascii="Arial" w:eastAsia="Arial" w:hAnsi="Arial" w:cs="Arial"/>
          <w:sz w:val="24"/>
          <w:szCs w:val="24"/>
          <w:lang w:val="pt-PT" w:eastAsia="pt-PT" w:bidi="pt-PT"/>
        </w:rPr>
      </w:pPr>
      <w:r w:rsidRPr="00B16E99">
        <w:rPr>
          <w:rFonts w:ascii="Arial" w:eastAsia="Arial" w:hAnsi="Arial" w:cs="Arial"/>
          <w:sz w:val="24"/>
          <w:szCs w:val="24"/>
          <w:lang w:val="pt-PT" w:eastAsia="pt-PT" w:bidi="pt-PT"/>
        </w:rPr>
        <w:t xml:space="preserve">WAGNER, F.; ROHDE, L. A. </w:t>
      </w:r>
      <w:proofErr w:type="gramStart"/>
      <w:r w:rsidRPr="00B16E99">
        <w:rPr>
          <w:rFonts w:ascii="Arial" w:eastAsia="Arial" w:hAnsi="Arial" w:cs="Arial"/>
          <w:sz w:val="24"/>
          <w:szCs w:val="24"/>
          <w:lang w:val="pt-PT" w:eastAsia="pt-PT" w:bidi="pt-PT"/>
        </w:rPr>
        <w:t>DE .</w:t>
      </w:r>
      <w:proofErr w:type="gramEnd"/>
      <w:r w:rsidRPr="00B16E99">
        <w:rPr>
          <w:rFonts w:ascii="Arial" w:eastAsia="Arial" w:hAnsi="Arial" w:cs="Arial"/>
          <w:sz w:val="24"/>
          <w:szCs w:val="24"/>
          <w:lang w:val="pt-PT" w:eastAsia="pt-PT" w:bidi="pt-PT"/>
        </w:rPr>
        <w:t xml:space="preserve">; TRENTINI, C. </w:t>
      </w:r>
      <w:proofErr w:type="gramStart"/>
      <w:r w:rsidRPr="00B16E99">
        <w:rPr>
          <w:rFonts w:ascii="Arial" w:eastAsia="Arial" w:hAnsi="Arial" w:cs="Arial"/>
          <w:sz w:val="24"/>
          <w:szCs w:val="24"/>
          <w:lang w:val="pt-PT" w:eastAsia="pt-PT" w:bidi="pt-PT"/>
        </w:rPr>
        <w:t>M..</w:t>
      </w:r>
      <w:proofErr w:type="gramEnd"/>
      <w:r w:rsidRPr="00B16E99">
        <w:rPr>
          <w:rFonts w:ascii="Arial" w:eastAsia="Arial" w:hAnsi="Arial" w:cs="Arial"/>
          <w:sz w:val="24"/>
          <w:szCs w:val="24"/>
          <w:lang w:val="pt-PT" w:eastAsia="pt-PT" w:bidi="pt-PT"/>
        </w:rPr>
        <w:t xml:space="preserve"> </w:t>
      </w:r>
      <w:r w:rsidRPr="00B16E99">
        <w:rPr>
          <w:rFonts w:ascii="Arial" w:eastAsia="Arial" w:hAnsi="Arial" w:cs="Arial"/>
          <w:b/>
          <w:bCs/>
          <w:sz w:val="24"/>
          <w:szCs w:val="24"/>
          <w:lang w:val="pt-PT" w:eastAsia="pt-PT" w:bidi="pt-PT"/>
        </w:rPr>
        <w:t>Neuropsicologia do Transtorno de Déficit de Atenção/Hiperatividade:</w:t>
      </w:r>
      <w:r w:rsidRPr="00B16E99">
        <w:rPr>
          <w:rFonts w:ascii="Arial" w:eastAsia="Arial" w:hAnsi="Arial" w:cs="Arial"/>
          <w:sz w:val="24"/>
          <w:szCs w:val="24"/>
          <w:lang w:val="pt-PT" w:eastAsia="pt-PT" w:bidi="pt-PT"/>
        </w:rPr>
        <w:t xml:space="preserve"> Modelos Neuropsicológicos e Resultados de Estudos Empíricos. </w:t>
      </w:r>
      <w:proofErr w:type="spellStart"/>
      <w:r w:rsidRPr="00B16E99">
        <w:rPr>
          <w:rFonts w:ascii="Arial" w:eastAsia="Arial" w:hAnsi="Arial" w:cs="Arial"/>
          <w:sz w:val="24"/>
          <w:szCs w:val="24"/>
          <w:lang w:val="pt-PT" w:eastAsia="pt-PT" w:bidi="pt-PT"/>
        </w:rPr>
        <w:t>Psico-USF</w:t>
      </w:r>
      <w:proofErr w:type="spellEnd"/>
      <w:r w:rsidRPr="00B16E99">
        <w:rPr>
          <w:rFonts w:ascii="Arial" w:eastAsia="Arial" w:hAnsi="Arial" w:cs="Arial"/>
          <w:sz w:val="24"/>
          <w:szCs w:val="24"/>
          <w:lang w:val="pt-PT" w:eastAsia="pt-PT" w:bidi="pt-PT"/>
        </w:rPr>
        <w:t xml:space="preserve">, v. 21, n. 3, p. 573–582, set. 2016. Disponível em: https://doi.org/10.1590/1413-82712016210311. Acesso </w:t>
      </w:r>
      <w:proofErr w:type="gramStart"/>
      <w:r w:rsidRPr="00B16E99">
        <w:rPr>
          <w:rFonts w:ascii="Arial" w:eastAsia="Arial" w:hAnsi="Arial" w:cs="Arial"/>
          <w:sz w:val="24"/>
          <w:szCs w:val="24"/>
          <w:lang w:val="pt-PT" w:eastAsia="pt-PT" w:bidi="pt-PT"/>
        </w:rPr>
        <w:t>em  29</w:t>
      </w:r>
      <w:proofErr w:type="gramEnd"/>
      <w:r w:rsidRPr="00B16E99">
        <w:rPr>
          <w:rFonts w:ascii="Arial" w:eastAsia="Arial" w:hAnsi="Arial" w:cs="Arial"/>
          <w:sz w:val="24"/>
          <w:szCs w:val="24"/>
          <w:lang w:val="pt-PT" w:eastAsia="pt-PT" w:bidi="pt-PT"/>
        </w:rPr>
        <w:t xml:space="preserve">  dez.  2023.</w:t>
      </w:r>
    </w:p>
    <w:p w14:paraId="6FD6FF06" w14:textId="77777777" w:rsidR="00B16E99" w:rsidRPr="00B16E99" w:rsidRDefault="00B16E99" w:rsidP="00B75EEF">
      <w:pPr>
        <w:widowControl w:val="0"/>
        <w:autoSpaceDE w:val="0"/>
        <w:autoSpaceDN w:val="0"/>
        <w:spacing w:after="0" w:line="240" w:lineRule="auto"/>
        <w:rPr>
          <w:rFonts w:ascii="Arial" w:eastAsia="Arial" w:hAnsi="Arial" w:cs="Arial"/>
          <w:sz w:val="24"/>
          <w:szCs w:val="24"/>
          <w:lang w:val="pt-PT" w:eastAsia="pt-PT" w:bidi="pt-PT"/>
        </w:rPr>
      </w:pPr>
    </w:p>
    <w:p w14:paraId="6A33CF6D" w14:textId="77777777" w:rsidR="00B75EEF" w:rsidRPr="00B75EEF" w:rsidRDefault="00B75EEF" w:rsidP="00B75EEF">
      <w:pPr>
        <w:widowControl w:val="0"/>
        <w:autoSpaceDE w:val="0"/>
        <w:autoSpaceDN w:val="0"/>
        <w:spacing w:after="0" w:line="240" w:lineRule="auto"/>
        <w:rPr>
          <w:rFonts w:ascii="Arial" w:eastAsia="Arial" w:hAnsi="Arial" w:cs="Arial"/>
          <w:sz w:val="20"/>
          <w:szCs w:val="24"/>
          <w:lang w:val="pt-PT" w:eastAsia="pt-PT" w:bidi="pt-PT"/>
        </w:rPr>
      </w:pPr>
    </w:p>
    <w:p w14:paraId="23F2CB86" w14:textId="3D12D282" w:rsidR="00941C24" w:rsidRPr="00B75EEF" w:rsidRDefault="00941C24" w:rsidP="00B75EEF">
      <w:pPr>
        <w:spacing w:after="0" w:line="240" w:lineRule="auto"/>
        <w:rPr>
          <w:rFonts w:ascii="Arial" w:eastAsia="Times New Roman" w:hAnsi="Arial" w:cs="Arial"/>
          <w:sz w:val="24"/>
          <w:szCs w:val="24"/>
          <w:lang w:eastAsia="pt-BR"/>
        </w:rPr>
      </w:pPr>
    </w:p>
    <w:sectPr w:rsidR="00941C24" w:rsidRPr="00B75EEF" w:rsidSect="002725CF">
      <w:headerReference w:type="default" r:id="rId23"/>
      <w:headerReference w:type="first" r:id="rId24"/>
      <w:pgSz w:w="11906" w:h="16838" w:code="9"/>
      <w:pgMar w:top="1701" w:right="1134" w:bottom="1134" w:left="1701" w:header="709" w:footer="709"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C0DD8" w14:textId="77777777" w:rsidR="00B44116" w:rsidRDefault="00B44116" w:rsidP="00153771">
      <w:pPr>
        <w:spacing w:after="0" w:line="240" w:lineRule="auto"/>
      </w:pPr>
      <w:r>
        <w:separator/>
      </w:r>
    </w:p>
    <w:p w14:paraId="0EABD331" w14:textId="77777777" w:rsidR="00B44116" w:rsidRDefault="00B44116"/>
    <w:p w14:paraId="70D1A95B" w14:textId="77777777" w:rsidR="00B44116" w:rsidRDefault="00B44116"/>
  </w:endnote>
  <w:endnote w:type="continuationSeparator" w:id="0">
    <w:p w14:paraId="5E55B8B4" w14:textId="77777777" w:rsidR="00B44116" w:rsidRDefault="00B44116" w:rsidP="00153771">
      <w:pPr>
        <w:spacing w:after="0" w:line="240" w:lineRule="auto"/>
      </w:pPr>
      <w:r>
        <w:continuationSeparator/>
      </w:r>
    </w:p>
    <w:p w14:paraId="199BC6BB" w14:textId="77777777" w:rsidR="00B44116" w:rsidRDefault="00B44116"/>
    <w:p w14:paraId="0823B8A6" w14:textId="77777777" w:rsidR="00B44116" w:rsidRDefault="00B44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altName w:val="﷽﷽﷽﷽﷽﷽﷽﷽"/>
    <w:panose1 w:val="02020603050405020304"/>
    <w:charset w:val="00"/>
    <w:family w:val="roman"/>
    <w:pitch w:val="variable"/>
    <w:sig w:usb0="E0002EFF" w:usb1="C000785B" w:usb2="00000009" w:usb3="00000000" w:csb0="0000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4759" w14:textId="22C59B49" w:rsidR="00141679" w:rsidRDefault="00141679">
    <w:pPr>
      <w:pStyle w:val="Rodap"/>
    </w:pPr>
    <w:r w:rsidRPr="00F54B91">
      <w:rPr>
        <w:rFonts w:ascii="Calibri" w:eastAsia="Calibri" w:hAnsi="Calibri" w:cs="Times New Roman"/>
        <w:noProof/>
        <w:lang w:eastAsia="pt-BR"/>
      </w:rPr>
      <w:drawing>
        <wp:anchor distT="0" distB="0" distL="114300" distR="114300" simplePos="0" relativeHeight="251658752" behindDoc="0" locked="0" layoutInCell="1" allowOverlap="1" wp14:anchorId="11E312FE" wp14:editId="4F5C5B16">
          <wp:simplePos x="0" y="0"/>
          <wp:positionH relativeFrom="column">
            <wp:posOffset>1714500</wp:posOffset>
          </wp:positionH>
          <wp:positionV relativeFrom="paragraph">
            <wp:posOffset>-6344285</wp:posOffset>
          </wp:positionV>
          <wp:extent cx="4477790" cy="5961395"/>
          <wp:effectExtent l="0" t="0" r="0" b="127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7790" cy="596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4B91">
      <w:rPr>
        <w:noProof/>
        <w:lang w:eastAsia="pt-BR"/>
      </w:rPr>
      <mc:AlternateContent>
        <mc:Choice Requires="wps">
          <w:drawing>
            <wp:anchor distT="45720" distB="45720" distL="114300" distR="114300" simplePos="0" relativeHeight="251654656" behindDoc="0" locked="0" layoutInCell="1" allowOverlap="1" wp14:anchorId="17F2D868" wp14:editId="5F2D9ADB">
              <wp:simplePos x="0" y="0"/>
              <wp:positionH relativeFrom="margin">
                <wp:posOffset>336550</wp:posOffset>
              </wp:positionH>
              <wp:positionV relativeFrom="paragraph">
                <wp:posOffset>-133985</wp:posOffset>
              </wp:positionV>
              <wp:extent cx="4876800" cy="762000"/>
              <wp:effectExtent l="0" t="0" r="0" b="0"/>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762000"/>
                      </a:xfrm>
                      <a:prstGeom prst="rect">
                        <a:avLst/>
                      </a:prstGeom>
                      <a:noFill/>
                      <a:ln w="9525">
                        <a:noFill/>
                        <a:miter lim="800000"/>
                        <a:headEnd/>
                        <a:tailEnd/>
                      </a:ln>
                    </wps:spPr>
                    <wps:txbx>
                      <w:txbxContent>
                        <w:p w14:paraId="37B2410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Itaquera - São Paulo</w:t>
                          </w:r>
                          <w:r w:rsidRPr="00F54B91">
                            <w:rPr>
                              <w:rFonts w:cs="Arial"/>
                              <w:color w:val="FFFFFF"/>
                              <w:sz w:val="13"/>
                              <w:szCs w:val="13"/>
                            </w:rPr>
                            <w:t>: Rua Carolina Fonseca, 584 – Itaquera - São Paulo - SP - 08230-030. Contato: (11) 2070-0000</w:t>
                          </w:r>
                        </w:p>
                        <w:p w14:paraId="4C75AFBD"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Mooca - São Paulo</w:t>
                          </w:r>
                          <w:r w:rsidRPr="00F54B91">
                            <w:rPr>
                              <w:rFonts w:cs="Arial"/>
                              <w:color w:val="FFFFFF"/>
                              <w:sz w:val="13"/>
                              <w:szCs w:val="13"/>
                            </w:rPr>
                            <w:t xml:space="preserve">: Rua </w:t>
                          </w:r>
                          <w:proofErr w:type="spellStart"/>
                          <w:r w:rsidRPr="00F54B91">
                            <w:rPr>
                              <w:rFonts w:cs="Arial"/>
                              <w:color w:val="FFFFFF"/>
                              <w:sz w:val="13"/>
                              <w:szCs w:val="13"/>
                            </w:rPr>
                            <w:t>Ibipetuba</w:t>
                          </w:r>
                          <w:proofErr w:type="spellEnd"/>
                          <w:r w:rsidRPr="00F54B91">
                            <w:rPr>
                              <w:rFonts w:cs="Arial"/>
                              <w:color w:val="FFFFFF"/>
                              <w:sz w:val="13"/>
                              <w:szCs w:val="13"/>
                            </w:rPr>
                            <w:t>, 130 – Mooca – São Paulo -SP - 03127-180. Contato</w:t>
                          </w:r>
                          <w:r w:rsidRPr="00423ED5">
                            <w:t xml:space="preserve"> </w:t>
                          </w:r>
                          <w:r w:rsidRPr="00F54B91">
                            <w:rPr>
                              <w:rFonts w:cs="Arial"/>
                              <w:color w:val="FFFFFF"/>
                              <w:sz w:val="13"/>
                              <w:szCs w:val="13"/>
                            </w:rPr>
                            <w:t>(11) 2065-1000</w:t>
                          </w:r>
                        </w:p>
                        <w:p w14:paraId="59E3CBB6"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Descalvado</w:t>
                          </w:r>
                          <w:r w:rsidRPr="00F54B91">
                            <w:rPr>
                              <w:rFonts w:cs="Arial"/>
                              <w:color w:val="FFFFFF"/>
                              <w:sz w:val="13"/>
                              <w:szCs w:val="13"/>
                            </w:rPr>
                            <w:t>: Av. Hilário da Silva Passos, 950 – Parque Universitário – Descalvado/SP – 13690-000. Contato: (19) 3593-8500</w:t>
                          </w:r>
                        </w:p>
                        <w:p w14:paraId="130AEE1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Fernandópolis</w:t>
                          </w:r>
                          <w:r w:rsidRPr="00F54B91">
                            <w:rPr>
                              <w:rFonts w:cs="Arial"/>
                              <w:color w:val="FFFFFF"/>
                              <w:sz w:val="13"/>
                              <w:szCs w:val="13"/>
                            </w:rPr>
                            <w:t>: Estrada Projetada F-1, s/n. Fazenda Santa Rita. Fernandópolis-SP. Contato: (17) 3465-4249</w:t>
                          </w:r>
                        </w:p>
                        <w:p w14:paraId="255CD48E" w14:textId="77777777" w:rsidR="00141679" w:rsidRPr="00F54B91" w:rsidRDefault="00141679" w:rsidP="00F54B91">
                          <w:pPr>
                            <w:ind w:left="360"/>
                            <w:rPr>
                              <w:color w:val="FFFFFF"/>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2D868" id="_x0000_t202" coordsize="21600,21600" o:spt="202" path="m,l,21600r21600,l21600,xe">
              <v:stroke joinstyle="miter"/>
              <v:path gradientshapeok="t" o:connecttype="rect"/>
            </v:shapetype>
            <v:shape id="Caixa de Texto 2" o:spid="_x0000_s1026" type="#_x0000_t202" style="position:absolute;margin-left:26.5pt;margin-top:-10.55pt;width:384pt;height:60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" filled="f" stroked="f">
              <v:textbox>
                <w:txbxContent>
                  <w:p w14:paraId="37B2410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Itaquera - São Paulo</w:t>
                    </w:r>
                    <w:r w:rsidRPr="00F54B91">
                      <w:rPr>
                        <w:rFonts w:cs="Arial"/>
                        <w:color w:val="FFFFFF"/>
                        <w:sz w:val="13"/>
                        <w:szCs w:val="13"/>
                      </w:rPr>
                      <w:t>: Rua Carolina Fonseca, 584 – Itaquera - São Paulo - SP - 08230-030. Contato: (11) 2070-0000</w:t>
                    </w:r>
                  </w:p>
                  <w:p w14:paraId="4C75AFBD"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Mooca - São Paulo</w:t>
                    </w:r>
                    <w:r w:rsidRPr="00F54B91">
                      <w:rPr>
                        <w:rFonts w:cs="Arial"/>
                        <w:color w:val="FFFFFF"/>
                        <w:sz w:val="13"/>
                        <w:szCs w:val="13"/>
                      </w:rPr>
                      <w:t xml:space="preserve">: Rua </w:t>
                    </w:r>
                    <w:proofErr w:type="spellStart"/>
                    <w:r w:rsidRPr="00F54B91">
                      <w:rPr>
                        <w:rFonts w:cs="Arial"/>
                        <w:color w:val="FFFFFF"/>
                        <w:sz w:val="13"/>
                        <w:szCs w:val="13"/>
                      </w:rPr>
                      <w:t>Ibipetuba</w:t>
                    </w:r>
                    <w:proofErr w:type="spellEnd"/>
                    <w:r w:rsidRPr="00F54B91">
                      <w:rPr>
                        <w:rFonts w:cs="Arial"/>
                        <w:color w:val="FFFFFF"/>
                        <w:sz w:val="13"/>
                        <w:szCs w:val="13"/>
                      </w:rPr>
                      <w:t>, 130 – Mooca – São Paulo -SP - 03127-180. Contato</w:t>
                    </w:r>
                    <w:r w:rsidRPr="00423ED5">
                      <w:t xml:space="preserve"> </w:t>
                    </w:r>
                    <w:r w:rsidRPr="00F54B91">
                      <w:rPr>
                        <w:rFonts w:cs="Arial"/>
                        <w:color w:val="FFFFFF"/>
                        <w:sz w:val="13"/>
                        <w:szCs w:val="13"/>
                      </w:rPr>
                      <w:t>(11) 2065-1000</w:t>
                    </w:r>
                  </w:p>
                  <w:p w14:paraId="59E3CBB6"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Descalvado</w:t>
                    </w:r>
                    <w:r w:rsidRPr="00F54B91">
                      <w:rPr>
                        <w:rFonts w:cs="Arial"/>
                        <w:color w:val="FFFFFF"/>
                        <w:sz w:val="13"/>
                        <w:szCs w:val="13"/>
                      </w:rPr>
                      <w:t>: Av. Hilário da Silva Passos, 950 – Parque Universitário – Descalvado/SP – 13690-000. Contato: (19) 3593-8500</w:t>
                    </w:r>
                  </w:p>
                  <w:p w14:paraId="130AEE1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Fernandópolis</w:t>
                    </w:r>
                    <w:r w:rsidRPr="00F54B91">
                      <w:rPr>
                        <w:rFonts w:cs="Arial"/>
                        <w:color w:val="FFFFFF"/>
                        <w:sz w:val="13"/>
                        <w:szCs w:val="13"/>
                      </w:rPr>
                      <w:t>: Estrada Projetada F-1, s/n. Fazenda Santa Rita. Fernandópolis-SP. Contato: (17) 3465-4249</w:t>
                    </w:r>
                  </w:p>
                  <w:p w14:paraId="255CD48E" w14:textId="77777777" w:rsidR="00141679" w:rsidRPr="00F54B91" w:rsidRDefault="00141679" w:rsidP="00F54B91">
                    <w:pPr>
                      <w:ind w:left="360"/>
                      <w:rPr>
                        <w:color w:val="FFFFFF"/>
                        <w:sz w:val="36"/>
                        <w:szCs w:val="36"/>
                      </w:rPr>
                    </w:pPr>
                  </w:p>
                </w:txbxContent>
              </v:textbox>
              <w10:wrap type="square" anchorx="margin"/>
            </v:shape>
          </w:pict>
        </mc:Fallback>
      </mc:AlternateContent>
    </w:r>
    <w:r w:rsidRPr="00F54B91">
      <w:rPr>
        <w:noProof/>
        <w:lang w:eastAsia="pt-BR"/>
      </w:rPr>
      <w:drawing>
        <wp:anchor distT="0" distB="0" distL="114300" distR="114300" simplePos="0" relativeHeight="251652608" behindDoc="1" locked="0" layoutInCell="1" allowOverlap="1" wp14:anchorId="693F5127" wp14:editId="3D192560">
          <wp:simplePos x="0" y="0"/>
          <wp:positionH relativeFrom="page">
            <wp:posOffset>14605</wp:posOffset>
          </wp:positionH>
          <wp:positionV relativeFrom="paragraph">
            <wp:posOffset>-238125</wp:posOffset>
          </wp:positionV>
          <wp:extent cx="7743825" cy="866140"/>
          <wp:effectExtent l="0" t="0" r="3175"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3825" cy="8661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6E36" w14:textId="5538A94F" w:rsidR="00141679" w:rsidRDefault="0014167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BDBF7" w14:textId="77777777" w:rsidR="00B44116" w:rsidRDefault="00B44116" w:rsidP="00153771">
      <w:pPr>
        <w:spacing w:after="0" w:line="240" w:lineRule="auto"/>
      </w:pPr>
      <w:r>
        <w:separator/>
      </w:r>
    </w:p>
    <w:p w14:paraId="3F62635B" w14:textId="77777777" w:rsidR="00B44116" w:rsidRDefault="00B44116"/>
    <w:p w14:paraId="3C8A5E9E" w14:textId="77777777" w:rsidR="00B44116" w:rsidRDefault="00B44116"/>
  </w:footnote>
  <w:footnote w:type="continuationSeparator" w:id="0">
    <w:p w14:paraId="3696E183" w14:textId="77777777" w:rsidR="00B44116" w:rsidRDefault="00B44116" w:rsidP="00153771">
      <w:pPr>
        <w:spacing w:after="0" w:line="240" w:lineRule="auto"/>
      </w:pPr>
      <w:r>
        <w:continuationSeparator/>
      </w:r>
    </w:p>
    <w:p w14:paraId="55563581" w14:textId="77777777" w:rsidR="00B44116" w:rsidRDefault="00B44116"/>
    <w:p w14:paraId="674F8AAD" w14:textId="77777777" w:rsidR="00B44116" w:rsidRDefault="00B44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01063973"/>
      <w:docPartObj>
        <w:docPartGallery w:val="Page Numbers (Top of Page)"/>
        <w:docPartUnique/>
      </w:docPartObj>
    </w:sdtPr>
    <w:sdtContent>
      <w:p w14:paraId="7C3E7A66" w14:textId="6C339F94" w:rsidR="00141679" w:rsidRDefault="00141679" w:rsidP="00235148">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725CF">
          <w:rPr>
            <w:rStyle w:val="Nmerodepgina"/>
            <w:noProof/>
          </w:rPr>
          <w:t>i</w:t>
        </w:r>
        <w:r>
          <w:rPr>
            <w:rStyle w:val="Nmerodepgina"/>
          </w:rPr>
          <w:fldChar w:fldCharType="end"/>
        </w:r>
      </w:p>
    </w:sdtContent>
  </w:sdt>
  <w:p w14:paraId="4B7AD6EA" w14:textId="77777777" w:rsidR="00141679" w:rsidRDefault="00141679" w:rsidP="006B671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BC54" w14:textId="69204446" w:rsidR="00141679" w:rsidRPr="009B2CF7" w:rsidRDefault="00141679" w:rsidP="005008E8">
    <w:pPr>
      <w:pStyle w:val="Ttulo1"/>
      <w:numPr>
        <w:ilvl w:val="0"/>
        <w:numId w:val="0"/>
      </w:numPr>
    </w:pPr>
  </w:p>
  <w:p w14:paraId="1096A147" w14:textId="77777777" w:rsidR="00141679" w:rsidRDefault="0014167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E064B" w14:textId="6194C992" w:rsidR="00141679" w:rsidRDefault="00141679">
    <w:pPr>
      <w:pStyle w:val="Cabealho"/>
    </w:pPr>
    <w:r w:rsidRPr="00F54B91">
      <w:rPr>
        <w:noProof/>
        <w:lang w:eastAsia="pt-BR"/>
      </w:rPr>
      <w:drawing>
        <wp:anchor distT="0" distB="0" distL="114300" distR="114300" simplePos="0" relativeHeight="251666432" behindDoc="0" locked="0" layoutInCell="1" allowOverlap="1" wp14:anchorId="38484225" wp14:editId="4DE58499">
          <wp:simplePos x="0" y="0"/>
          <wp:positionH relativeFrom="margin">
            <wp:posOffset>-800100</wp:posOffset>
          </wp:positionH>
          <wp:positionV relativeFrom="paragraph">
            <wp:posOffset>-11430</wp:posOffset>
          </wp:positionV>
          <wp:extent cx="600075" cy="884555"/>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4B91">
      <w:rPr>
        <w:noProof/>
        <w:lang w:eastAsia="pt-BR"/>
      </w:rPr>
      <w:drawing>
        <wp:anchor distT="0" distB="0" distL="114300" distR="114300" simplePos="0" relativeHeight="251665408" behindDoc="0" locked="0" layoutInCell="1" allowOverlap="1" wp14:anchorId="7E87C3EC" wp14:editId="2A09AAE8">
          <wp:simplePos x="0" y="0"/>
          <wp:positionH relativeFrom="page">
            <wp:posOffset>-72390</wp:posOffset>
          </wp:positionH>
          <wp:positionV relativeFrom="paragraph">
            <wp:posOffset>-439420</wp:posOffset>
          </wp:positionV>
          <wp:extent cx="7754620" cy="27432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46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FCA5" w14:textId="52D08799" w:rsidR="00141679" w:rsidRDefault="00141679">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23676"/>
      <w:docPartObj>
        <w:docPartGallery w:val="Page Numbers (Top of Page)"/>
        <w:docPartUnique/>
      </w:docPartObj>
    </w:sdtPr>
    <w:sdtContent>
      <w:p w14:paraId="04FE3408" w14:textId="255C07E6" w:rsidR="00141679" w:rsidRDefault="00141679">
        <w:pPr>
          <w:pStyle w:val="Cabealho"/>
          <w:jc w:val="right"/>
        </w:pPr>
        <w:r>
          <w:fldChar w:fldCharType="begin"/>
        </w:r>
        <w:r>
          <w:instrText>PAGE   \* MERGEFORMAT</w:instrText>
        </w:r>
        <w:r>
          <w:fldChar w:fldCharType="separate"/>
        </w:r>
        <w:r w:rsidR="008C041A">
          <w:rPr>
            <w:noProof/>
          </w:rPr>
          <w:t>21</w:t>
        </w:r>
        <w:r>
          <w:fldChar w:fldCharType="end"/>
        </w:r>
      </w:p>
    </w:sdtContent>
  </w:sdt>
  <w:p w14:paraId="3E218799" w14:textId="77777777" w:rsidR="00141679" w:rsidRDefault="00141679">
    <w:pPr>
      <w:pStyle w:val="Cabealho"/>
    </w:pPr>
  </w:p>
  <w:p w14:paraId="2579D25C" w14:textId="77777777" w:rsidR="00A94234" w:rsidRDefault="00A94234"/>
  <w:p w14:paraId="74975D08" w14:textId="77777777" w:rsidR="008D3521" w:rsidRDefault="008D35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35C2" w14:textId="6DB1C480" w:rsidR="00141679" w:rsidRDefault="00141679">
    <w:pPr>
      <w:pStyle w:val="Cabealho"/>
      <w:jc w:val="right"/>
    </w:pPr>
  </w:p>
  <w:p w14:paraId="4EC2D491" w14:textId="77777777" w:rsidR="00141679" w:rsidRDefault="0014167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E1B"/>
    <w:multiLevelType w:val="multilevel"/>
    <w:tmpl w:val="5BBA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C7143"/>
    <w:multiLevelType w:val="hybridMultilevel"/>
    <w:tmpl w:val="D5128D0C"/>
    <w:lvl w:ilvl="0" w:tplc="5FBE52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7E3C06"/>
    <w:multiLevelType w:val="hybridMultilevel"/>
    <w:tmpl w:val="C4B623E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0110126"/>
    <w:multiLevelType w:val="multilevel"/>
    <w:tmpl w:val="A0D0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E18CE"/>
    <w:multiLevelType w:val="hybridMultilevel"/>
    <w:tmpl w:val="34669C3C"/>
    <w:lvl w:ilvl="0" w:tplc="DC38C9B6">
      <w:start w:val="1"/>
      <w:numFmt w:val="decimal"/>
      <w:lvlText w:val="%1."/>
      <w:lvlJc w:val="left"/>
      <w:pPr>
        <w:ind w:left="262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F8F3405"/>
    <w:multiLevelType w:val="hybridMultilevel"/>
    <w:tmpl w:val="BC4652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973716"/>
    <w:multiLevelType w:val="hybridMultilevel"/>
    <w:tmpl w:val="30CEBD7C"/>
    <w:lvl w:ilvl="0" w:tplc="25440B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F231C8"/>
    <w:multiLevelType w:val="hybridMultilevel"/>
    <w:tmpl w:val="D0F288FE"/>
    <w:lvl w:ilvl="0" w:tplc="96E443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DB5DBD"/>
    <w:multiLevelType w:val="multilevel"/>
    <w:tmpl w:val="04B4DD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71236C"/>
    <w:multiLevelType w:val="hybridMultilevel"/>
    <w:tmpl w:val="97F40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886226"/>
    <w:multiLevelType w:val="hybridMultilevel"/>
    <w:tmpl w:val="389296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D1B0186"/>
    <w:multiLevelType w:val="hybridMultilevel"/>
    <w:tmpl w:val="3924705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3695E88"/>
    <w:multiLevelType w:val="multilevel"/>
    <w:tmpl w:val="B38C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2A0B1E"/>
    <w:multiLevelType w:val="hybridMultilevel"/>
    <w:tmpl w:val="6B46D24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786B62EB"/>
    <w:multiLevelType w:val="hybridMultilevel"/>
    <w:tmpl w:val="F210D6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C191C0C"/>
    <w:multiLevelType w:val="multilevel"/>
    <w:tmpl w:val="F0F225A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D531EFF"/>
    <w:multiLevelType w:val="multilevel"/>
    <w:tmpl w:val="011842BE"/>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538" w:hanging="396"/>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79227661">
    <w:abstractNumId w:val="8"/>
  </w:num>
  <w:num w:numId="2" w16cid:durableId="97606432">
    <w:abstractNumId w:val="0"/>
  </w:num>
  <w:num w:numId="3" w16cid:durableId="113909266">
    <w:abstractNumId w:val="16"/>
  </w:num>
  <w:num w:numId="4" w16cid:durableId="967974554">
    <w:abstractNumId w:val="14"/>
  </w:num>
  <w:num w:numId="5" w16cid:durableId="541406037">
    <w:abstractNumId w:val="9"/>
  </w:num>
  <w:num w:numId="6" w16cid:durableId="1141922843">
    <w:abstractNumId w:val="10"/>
  </w:num>
  <w:num w:numId="7" w16cid:durableId="922420595">
    <w:abstractNumId w:val="16"/>
  </w:num>
  <w:num w:numId="8" w16cid:durableId="1476727100">
    <w:abstractNumId w:val="3"/>
  </w:num>
  <w:num w:numId="9" w16cid:durableId="1288511304">
    <w:abstractNumId w:val="12"/>
  </w:num>
  <w:num w:numId="10" w16cid:durableId="2063677465">
    <w:abstractNumId w:val="11"/>
  </w:num>
  <w:num w:numId="11" w16cid:durableId="1089698158">
    <w:abstractNumId w:val="5"/>
  </w:num>
  <w:num w:numId="12" w16cid:durableId="1929536178">
    <w:abstractNumId w:val="13"/>
  </w:num>
  <w:num w:numId="13" w16cid:durableId="624235232">
    <w:abstractNumId w:val="1"/>
  </w:num>
  <w:num w:numId="14" w16cid:durableId="1010722332">
    <w:abstractNumId w:val="7"/>
  </w:num>
  <w:num w:numId="15" w16cid:durableId="1081103233">
    <w:abstractNumId w:val="4"/>
  </w:num>
  <w:num w:numId="16" w16cid:durableId="11650464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3859036">
    <w:abstractNumId w:val="2"/>
  </w:num>
  <w:num w:numId="18" w16cid:durableId="760417090">
    <w:abstractNumId w:val="6"/>
  </w:num>
  <w:num w:numId="19" w16cid:durableId="18970823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C7"/>
    <w:rsid w:val="00000375"/>
    <w:rsid w:val="00000F1D"/>
    <w:rsid w:val="00002890"/>
    <w:rsid w:val="0000335F"/>
    <w:rsid w:val="00003B89"/>
    <w:rsid w:val="00004DC1"/>
    <w:rsid w:val="000051C9"/>
    <w:rsid w:val="00010228"/>
    <w:rsid w:val="0001150C"/>
    <w:rsid w:val="00013716"/>
    <w:rsid w:val="00013AD1"/>
    <w:rsid w:val="00014561"/>
    <w:rsid w:val="00014EC9"/>
    <w:rsid w:val="000173AD"/>
    <w:rsid w:val="00020E66"/>
    <w:rsid w:val="000224A9"/>
    <w:rsid w:val="00022CC2"/>
    <w:rsid w:val="00023CE9"/>
    <w:rsid w:val="000250F6"/>
    <w:rsid w:val="00025DA5"/>
    <w:rsid w:val="00034499"/>
    <w:rsid w:val="00034A3F"/>
    <w:rsid w:val="00035E28"/>
    <w:rsid w:val="00041367"/>
    <w:rsid w:val="00041514"/>
    <w:rsid w:val="00043563"/>
    <w:rsid w:val="00044CA0"/>
    <w:rsid w:val="00046327"/>
    <w:rsid w:val="000464DA"/>
    <w:rsid w:val="00051849"/>
    <w:rsid w:val="000570BE"/>
    <w:rsid w:val="00057904"/>
    <w:rsid w:val="00060145"/>
    <w:rsid w:val="0006423E"/>
    <w:rsid w:val="00066B31"/>
    <w:rsid w:val="00070903"/>
    <w:rsid w:val="0007178F"/>
    <w:rsid w:val="00072B9C"/>
    <w:rsid w:val="000751D1"/>
    <w:rsid w:val="000757D1"/>
    <w:rsid w:val="0008210C"/>
    <w:rsid w:val="0008311F"/>
    <w:rsid w:val="0008312B"/>
    <w:rsid w:val="00086673"/>
    <w:rsid w:val="00086E0B"/>
    <w:rsid w:val="000870D9"/>
    <w:rsid w:val="000904DB"/>
    <w:rsid w:val="00090B9D"/>
    <w:rsid w:val="000939C1"/>
    <w:rsid w:val="000A19CA"/>
    <w:rsid w:val="000A4358"/>
    <w:rsid w:val="000A4A34"/>
    <w:rsid w:val="000A4FBC"/>
    <w:rsid w:val="000A6053"/>
    <w:rsid w:val="000B083C"/>
    <w:rsid w:val="000B2403"/>
    <w:rsid w:val="000B2655"/>
    <w:rsid w:val="000B4A3D"/>
    <w:rsid w:val="000B601C"/>
    <w:rsid w:val="000B6EA1"/>
    <w:rsid w:val="000C24F4"/>
    <w:rsid w:val="000D1DBE"/>
    <w:rsid w:val="000D561E"/>
    <w:rsid w:val="000D6ACD"/>
    <w:rsid w:val="000E06DC"/>
    <w:rsid w:val="000E1F6B"/>
    <w:rsid w:val="000E3507"/>
    <w:rsid w:val="000E35C5"/>
    <w:rsid w:val="000E3BDA"/>
    <w:rsid w:val="000E3E59"/>
    <w:rsid w:val="000F1E33"/>
    <w:rsid w:val="000F203D"/>
    <w:rsid w:val="000F2099"/>
    <w:rsid w:val="000F44EC"/>
    <w:rsid w:val="000F4EF4"/>
    <w:rsid w:val="000F743D"/>
    <w:rsid w:val="00100D16"/>
    <w:rsid w:val="0010150E"/>
    <w:rsid w:val="00101E3E"/>
    <w:rsid w:val="001027B7"/>
    <w:rsid w:val="001053E8"/>
    <w:rsid w:val="00106774"/>
    <w:rsid w:val="00107222"/>
    <w:rsid w:val="0010774A"/>
    <w:rsid w:val="00107DE7"/>
    <w:rsid w:val="00107E08"/>
    <w:rsid w:val="00110912"/>
    <w:rsid w:val="00111165"/>
    <w:rsid w:val="00111821"/>
    <w:rsid w:val="001133DF"/>
    <w:rsid w:val="00115F11"/>
    <w:rsid w:val="001175D0"/>
    <w:rsid w:val="001213D0"/>
    <w:rsid w:val="00122F36"/>
    <w:rsid w:val="001248ED"/>
    <w:rsid w:val="00124BF7"/>
    <w:rsid w:val="00125BED"/>
    <w:rsid w:val="001264AE"/>
    <w:rsid w:val="00130CB8"/>
    <w:rsid w:val="00131B5B"/>
    <w:rsid w:val="0013223D"/>
    <w:rsid w:val="001340C3"/>
    <w:rsid w:val="00134FF4"/>
    <w:rsid w:val="0013576D"/>
    <w:rsid w:val="00137939"/>
    <w:rsid w:val="00140F4C"/>
    <w:rsid w:val="00141679"/>
    <w:rsid w:val="00142C38"/>
    <w:rsid w:val="00144350"/>
    <w:rsid w:val="0014566A"/>
    <w:rsid w:val="0014605D"/>
    <w:rsid w:val="00146E81"/>
    <w:rsid w:val="0014716D"/>
    <w:rsid w:val="00152025"/>
    <w:rsid w:val="00153771"/>
    <w:rsid w:val="00154180"/>
    <w:rsid w:val="00154948"/>
    <w:rsid w:val="00156683"/>
    <w:rsid w:val="00157D5F"/>
    <w:rsid w:val="00160535"/>
    <w:rsid w:val="00160CE8"/>
    <w:rsid w:val="0016266D"/>
    <w:rsid w:val="001635AA"/>
    <w:rsid w:val="001635FC"/>
    <w:rsid w:val="00163AFB"/>
    <w:rsid w:val="00164AA3"/>
    <w:rsid w:val="00167188"/>
    <w:rsid w:val="00170777"/>
    <w:rsid w:val="001717A8"/>
    <w:rsid w:val="0017235D"/>
    <w:rsid w:val="00175A11"/>
    <w:rsid w:val="00175EB0"/>
    <w:rsid w:val="001762F8"/>
    <w:rsid w:val="001766B2"/>
    <w:rsid w:val="00176C45"/>
    <w:rsid w:val="001814DD"/>
    <w:rsid w:val="0018196A"/>
    <w:rsid w:val="001844B7"/>
    <w:rsid w:val="001866A4"/>
    <w:rsid w:val="0018703D"/>
    <w:rsid w:val="00190841"/>
    <w:rsid w:val="00192890"/>
    <w:rsid w:val="00193C91"/>
    <w:rsid w:val="00194EC2"/>
    <w:rsid w:val="00195B48"/>
    <w:rsid w:val="001969BA"/>
    <w:rsid w:val="00197117"/>
    <w:rsid w:val="001A01D6"/>
    <w:rsid w:val="001A0646"/>
    <w:rsid w:val="001A2420"/>
    <w:rsid w:val="001A312F"/>
    <w:rsid w:val="001A4303"/>
    <w:rsid w:val="001A44EB"/>
    <w:rsid w:val="001A6029"/>
    <w:rsid w:val="001A77B1"/>
    <w:rsid w:val="001B113D"/>
    <w:rsid w:val="001B1255"/>
    <w:rsid w:val="001B1897"/>
    <w:rsid w:val="001B2480"/>
    <w:rsid w:val="001B2CCF"/>
    <w:rsid w:val="001B4CCA"/>
    <w:rsid w:val="001B515A"/>
    <w:rsid w:val="001B55ED"/>
    <w:rsid w:val="001B6396"/>
    <w:rsid w:val="001B699D"/>
    <w:rsid w:val="001C002B"/>
    <w:rsid w:val="001C08AF"/>
    <w:rsid w:val="001C0A82"/>
    <w:rsid w:val="001C2DFF"/>
    <w:rsid w:val="001C3ADE"/>
    <w:rsid w:val="001C4319"/>
    <w:rsid w:val="001C5154"/>
    <w:rsid w:val="001C5451"/>
    <w:rsid w:val="001C6801"/>
    <w:rsid w:val="001D42D7"/>
    <w:rsid w:val="001D530D"/>
    <w:rsid w:val="001D5844"/>
    <w:rsid w:val="001D67FD"/>
    <w:rsid w:val="001D68BC"/>
    <w:rsid w:val="001E0321"/>
    <w:rsid w:val="001E0DD8"/>
    <w:rsid w:val="001E13D5"/>
    <w:rsid w:val="001E19C0"/>
    <w:rsid w:val="001E1B57"/>
    <w:rsid w:val="001E4AA5"/>
    <w:rsid w:val="001E524E"/>
    <w:rsid w:val="001E6266"/>
    <w:rsid w:val="001E7781"/>
    <w:rsid w:val="001F0CB9"/>
    <w:rsid w:val="001F33AF"/>
    <w:rsid w:val="001F4BB6"/>
    <w:rsid w:val="001F5601"/>
    <w:rsid w:val="001F5714"/>
    <w:rsid w:val="001F5A21"/>
    <w:rsid w:val="001F62A0"/>
    <w:rsid w:val="001F65D1"/>
    <w:rsid w:val="001F6827"/>
    <w:rsid w:val="001F75B8"/>
    <w:rsid w:val="00202437"/>
    <w:rsid w:val="00203095"/>
    <w:rsid w:val="00204CBF"/>
    <w:rsid w:val="00204D5D"/>
    <w:rsid w:val="00205000"/>
    <w:rsid w:val="00205FA1"/>
    <w:rsid w:val="0020797C"/>
    <w:rsid w:val="002116AB"/>
    <w:rsid w:val="00211E8D"/>
    <w:rsid w:val="002145A0"/>
    <w:rsid w:val="00215199"/>
    <w:rsid w:val="00220B61"/>
    <w:rsid w:val="00221053"/>
    <w:rsid w:val="00221A1B"/>
    <w:rsid w:val="00222A5C"/>
    <w:rsid w:val="002234A7"/>
    <w:rsid w:val="00224FF0"/>
    <w:rsid w:val="00227A07"/>
    <w:rsid w:val="00232169"/>
    <w:rsid w:val="00232B04"/>
    <w:rsid w:val="00232BD2"/>
    <w:rsid w:val="00235148"/>
    <w:rsid w:val="00236674"/>
    <w:rsid w:val="002369AB"/>
    <w:rsid w:val="0023737D"/>
    <w:rsid w:val="00237693"/>
    <w:rsid w:val="00240AD5"/>
    <w:rsid w:val="00240CC0"/>
    <w:rsid w:val="0024269B"/>
    <w:rsid w:val="002447D4"/>
    <w:rsid w:val="0024654E"/>
    <w:rsid w:val="0025009E"/>
    <w:rsid w:val="00251213"/>
    <w:rsid w:val="00251537"/>
    <w:rsid w:val="00253336"/>
    <w:rsid w:val="00254C1A"/>
    <w:rsid w:val="0025658E"/>
    <w:rsid w:val="002649B6"/>
    <w:rsid w:val="00265763"/>
    <w:rsid w:val="00265EEE"/>
    <w:rsid w:val="00266795"/>
    <w:rsid w:val="002673A4"/>
    <w:rsid w:val="0026750C"/>
    <w:rsid w:val="00267A25"/>
    <w:rsid w:val="002712AE"/>
    <w:rsid w:val="00271DFC"/>
    <w:rsid w:val="002725CF"/>
    <w:rsid w:val="00272ADD"/>
    <w:rsid w:val="0027379B"/>
    <w:rsid w:val="00274418"/>
    <w:rsid w:val="002755C2"/>
    <w:rsid w:val="00276030"/>
    <w:rsid w:val="0027685F"/>
    <w:rsid w:val="00280A21"/>
    <w:rsid w:val="00280D4E"/>
    <w:rsid w:val="002825DA"/>
    <w:rsid w:val="00286B43"/>
    <w:rsid w:val="0029385C"/>
    <w:rsid w:val="00294F01"/>
    <w:rsid w:val="00296648"/>
    <w:rsid w:val="002A01AD"/>
    <w:rsid w:val="002A04A6"/>
    <w:rsid w:val="002A3466"/>
    <w:rsid w:val="002A3B94"/>
    <w:rsid w:val="002A4D77"/>
    <w:rsid w:val="002A5713"/>
    <w:rsid w:val="002A7A28"/>
    <w:rsid w:val="002B0C24"/>
    <w:rsid w:val="002B0E46"/>
    <w:rsid w:val="002B21C2"/>
    <w:rsid w:val="002B3840"/>
    <w:rsid w:val="002B48AA"/>
    <w:rsid w:val="002C1317"/>
    <w:rsid w:val="002C1E2C"/>
    <w:rsid w:val="002C7352"/>
    <w:rsid w:val="002C7AEF"/>
    <w:rsid w:val="002D1E43"/>
    <w:rsid w:val="002D2363"/>
    <w:rsid w:val="002D4417"/>
    <w:rsid w:val="002D6501"/>
    <w:rsid w:val="002E11A3"/>
    <w:rsid w:val="002E232F"/>
    <w:rsid w:val="002E307A"/>
    <w:rsid w:val="002E383C"/>
    <w:rsid w:val="002E4687"/>
    <w:rsid w:val="002E650A"/>
    <w:rsid w:val="002F157B"/>
    <w:rsid w:val="002F1636"/>
    <w:rsid w:val="002F33D8"/>
    <w:rsid w:val="002F3E29"/>
    <w:rsid w:val="003035D0"/>
    <w:rsid w:val="00304DEF"/>
    <w:rsid w:val="00305813"/>
    <w:rsid w:val="0030634C"/>
    <w:rsid w:val="00307691"/>
    <w:rsid w:val="003077B9"/>
    <w:rsid w:val="00307F96"/>
    <w:rsid w:val="0031008F"/>
    <w:rsid w:val="00310497"/>
    <w:rsid w:val="00310795"/>
    <w:rsid w:val="00311051"/>
    <w:rsid w:val="003115A1"/>
    <w:rsid w:val="00313F32"/>
    <w:rsid w:val="003151BB"/>
    <w:rsid w:val="00320922"/>
    <w:rsid w:val="00324E33"/>
    <w:rsid w:val="00327952"/>
    <w:rsid w:val="00330BFC"/>
    <w:rsid w:val="00331071"/>
    <w:rsid w:val="003410DF"/>
    <w:rsid w:val="003433D9"/>
    <w:rsid w:val="00345579"/>
    <w:rsid w:val="00347574"/>
    <w:rsid w:val="00350719"/>
    <w:rsid w:val="00350815"/>
    <w:rsid w:val="00350AF6"/>
    <w:rsid w:val="0035412E"/>
    <w:rsid w:val="00360B9B"/>
    <w:rsid w:val="003621CB"/>
    <w:rsid w:val="00363075"/>
    <w:rsid w:val="00367463"/>
    <w:rsid w:val="003676B1"/>
    <w:rsid w:val="0037061E"/>
    <w:rsid w:val="00371DE4"/>
    <w:rsid w:val="0037293F"/>
    <w:rsid w:val="0037320C"/>
    <w:rsid w:val="00375A13"/>
    <w:rsid w:val="003807CF"/>
    <w:rsid w:val="00380ACE"/>
    <w:rsid w:val="00381350"/>
    <w:rsid w:val="0038245C"/>
    <w:rsid w:val="0038250E"/>
    <w:rsid w:val="003843FE"/>
    <w:rsid w:val="003848FB"/>
    <w:rsid w:val="00384D5B"/>
    <w:rsid w:val="003851B1"/>
    <w:rsid w:val="003858BA"/>
    <w:rsid w:val="003858DA"/>
    <w:rsid w:val="00390836"/>
    <w:rsid w:val="00390D89"/>
    <w:rsid w:val="0039243A"/>
    <w:rsid w:val="00394F3D"/>
    <w:rsid w:val="00395AE8"/>
    <w:rsid w:val="003A1879"/>
    <w:rsid w:val="003A35AC"/>
    <w:rsid w:val="003A667E"/>
    <w:rsid w:val="003A6D3A"/>
    <w:rsid w:val="003B1962"/>
    <w:rsid w:val="003B60C8"/>
    <w:rsid w:val="003B6442"/>
    <w:rsid w:val="003B65A2"/>
    <w:rsid w:val="003B699C"/>
    <w:rsid w:val="003B7C61"/>
    <w:rsid w:val="003C0763"/>
    <w:rsid w:val="003C255D"/>
    <w:rsid w:val="003C5367"/>
    <w:rsid w:val="003C6DCE"/>
    <w:rsid w:val="003D1CD2"/>
    <w:rsid w:val="003D25F8"/>
    <w:rsid w:val="003D3059"/>
    <w:rsid w:val="003D4599"/>
    <w:rsid w:val="003D6149"/>
    <w:rsid w:val="003D6862"/>
    <w:rsid w:val="003D6885"/>
    <w:rsid w:val="003D7A0D"/>
    <w:rsid w:val="003E0446"/>
    <w:rsid w:val="003E067C"/>
    <w:rsid w:val="003E136B"/>
    <w:rsid w:val="003E2FE8"/>
    <w:rsid w:val="003E3FC6"/>
    <w:rsid w:val="003E4380"/>
    <w:rsid w:val="003E477D"/>
    <w:rsid w:val="003E551F"/>
    <w:rsid w:val="003E650A"/>
    <w:rsid w:val="003E7989"/>
    <w:rsid w:val="003F0C19"/>
    <w:rsid w:val="003F242C"/>
    <w:rsid w:val="003F4802"/>
    <w:rsid w:val="003F5484"/>
    <w:rsid w:val="003F6F39"/>
    <w:rsid w:val="004005FB"/>
    <w:rsid w:val="004021AE"/>
    <w:rsid w:val="0040476E"/>
    <w:rsid w:val="00406D87"/>
    <w:rsid w:val="00407FA4"/>
    <w:rsid w:val="00411B50"/>
    <w:rsid w:val="00411D89"/>
    <w:rsid w:val="004132A0"/>
    <w:rsid w:val="00413893"/>
    <w:rsid w:val="004163BA"/>
    <w:rsid w:val="004201E4"/>
    <w:rsid w:val="00421806"/>
    <w:rsid w:val="00421F60"/>
    <w:rsid w:val="0042412C"/>
    <w:rsid w:val="00425165"/>
    <w:rsid w:val="00425801"/>
    <w:rsid w:val="004271AC"/>
    <w:rsid w:val="00430242"/>
    <w:rsid w:val="00432F6C"/>
    <w:rsid w:val="00433A47"/>
    <w:rsid w:val="00433F6D"/>
    <w:rsid w:val="00435EAD"/>
    <w:rsid w:val="00435F76"/>
    <w:rsid w:val="0043758B"/>
    <w:rsid w:val="004411B1"/>
    <w:rsid w:val="00443B7F"/>
    <w:rsid w:val="004456AB"/>
    <w:rsid w:val="00445D6B"/>
    <w:rsid w:val="00447984"/>
    <w:rsid w:val="00447DDA"/>
    <w:rsid w:val="00452C92"/>
    <w:rsid w:val="00453003"/>
    <w:rsid w:val="0045478E"/>
    <w:rsid w:val="00454A48"/>
    <w:rsid w:val="00454D53"/>
    <w:rsid w:val="00456B4B"/>
    <w:rsid w:val="00457F27"/>
    <w:rsid w:val="00461568"/>
    <w:rsid w:val="0046189A"/>
    <w:rsid w:val="004631C5"/>
    <w:rsid w:val="004641D7"/>
    <w:rsid w:val="00464273"/>
    <w:rsid w:val="00466C36"/>
    <w:rsid w:val="00466DA9"/>
    <w:rsid w:val="00466DAD"/>
    <w:rsid w:val="00471036"/>
    <w:rsid w:val="00472190"/>
    <w:rsid w:val="00472F2B"/>
    <w:rsid w:val="00473566"/>
    <w:rsid w:val="00473632"/>
    <w:rsid w:val="00475644"/>
    <w:rsid w:val="0047683E"/>
    <w:rsid w:val="004813E1"/>
    <w:rsid w:val="004831E4"/>
    <w:rsid w:val="00483D49"/>
    <w:rsid w:val="00486DA0"/>
    <w:rsid w:val="00486EC4"/>
    <w:rsid w:val="00487C82"/>
    <w:rsid w:val="00487EA4"/>
    <w:rsid w:val="00490AB6"/>
    <w:rsid w:val="00492A4C"/>
    <w:rsid w:val="00493010"/>
    <w:rsid w:val="00493075"/>
    <w:rsid w:val="00497A0E"/>
    <w:rsid w:val="004A02AA"/>
    <w:rsid w:val="004A0CE3"/>
    <w:rsid w:val="004A3623"/>
    <w:rsid w:val="004A4270"/>
    <w:rsid w:val="004A4EA2"/>
    <w:rsid w:val="004A6223"/>
    <w:rsid w:val="004A78F5"/>
    <w:rsid w:val="004B1506"/>
    <w:rsid w:val="004B2A4D"/>
    <w:rsid w:val="004B49EA"/>
    <w:rsid w:val="004B6D47"/>
    <w:rsid w:val="004B7D50"/>
    <w:rsid w:val="004C0F35"/>
    <w:rsid w:val="004C28FB"/>
    <w:rsid w:val="004C45D9"/>
    <w:rsid w:val="004C4702"/>
    <w:rsid w:val="004D0D55"/>
    <w:rsid w:val="004D15DB"/>
    <w:rsid w:val="004D1EEC"/>
    <w:rsid w:val="004D2C2D"/>
    <w:rsid w:val="004D4A3D"/>
    <w:rsid w:val="004D4EE6"/>
    <w:rsid w:val="004D50E6"/>
    <w:rsid w:val="004D562C"/>
    <w:rsid w:val="004D7311"/>
    <w:rsid w:val="004E452F"/>
    <w:rsid w:val="004E711B"/>
    <w:rsid w:val="004F5220"/>
    <w:rsid w:val="004F66B0"/>
    <w:rsid w:val="005008E8"/>
    <w:rsid w:val="00500959"/>
    <w:rsid w:val="005054C2"/>
    <w:rsid w:val="005063BC"/>
    <w:rsid w:val="00511432"/>
    <w:rsid w:val="005114B7"/>
    <w:rsid w:val="00512FA3"/>
    <w:rsid w:val="00513A34"/>
    <w:rsid w:val="005141EF"/>
    <w:rsid w:val="0051427E"/>
    <w:rsid w:val="00514826"/>
    <w:rsid w:val="005155C2"/>
    <w:rsid w:val="00517805"/>
    <w:rsid w:val="005179D1"/>
    <w:rsid w:val="00521203"/>
    <w:rsid w:val="005224FE"/>
    <w:rsid w:val="005244CA"/>
    <w:rsid w:val="005304AB"/>
    <w:rsid w:val="005306A2"/>
    <w:rsid w:val="00530F50"/>
    <w:rsid w:val="00531E8D"/>
    <w:rsid w:val="00532150"/>
    <w:rsid w:val="0053273E"/>
    <w:rsid w:val="00533FC2"/>
    <w:rsid w:val="005348BF"/>
    <w:rsid w:val="00535D53"/>
    <w:rsid w:val="00536095"/>
    <w:rsid w:val="00537BD4"/>
    <w:rsid w:val="005407F7"/>
    <w:rsid w:val="0054134A"/>
    <w:rsid w:val="00544054"/>
    <w:rsid w:val="005456A6"/>
    <w:rsid w:val="0054783B"/>
    <w:rsid w:val="005500D8"/>
    <w:rsid w:val="005504DF"/>
    <w:rsid w:val="00550F2F"/>
    <w:rsid w:val="00551953"/>
    <w:rsid w:val="00556083"/>
    <w:rsid w:val="005562A0"/>
    <w:rsid w:val="005572C7"/>
    <w:rsid w:val="00560E65"/>
    <w:rsid w:val="00561954"/>
    <w:rsid w:val="005647C8"/>
    <w:rsid w:val="00564AF6"/>
    <w:rsid w:val="00565501"/>
    <w:rsid w:val="00567759"/>
    <w:rsid w:val="00571159"/>
    <w:rsid w:val="00571FEF"/>
    <w:rsid w:val="00573EDE"/>
    <w:rsid w:val="00574116"/>
    <w:rsid w:val="00575375"/>
    <w:rsid w:val="00575512"/>
    <w:rsid w:val="00575C4E"/>
    <w:rsid w:val="005761CF"/>
    <w:rsid w:val="00581D23"/>
    <w:rsid w:val="00582A62"/>
    <w:rsid w:val="005840FD"/>
    <w:rsid w:val="005858E2"/>
    <w:rsid w:val="00586299"/>
    <w:rsid w:val="005905F6"/>
    <w:rsid w:val="005933A4"/>
    <w:rsid w:val="00594168"/>
    <w:rsid w:val="0059487F"/>
    <w:rsid w:val="00595558"/>
    <w:rsid w:val="005961B9"/>
    <w:rsid w:val="005A3439"/>
    <w:rsid w:val="005A3C42"/>
    <w:rsid w:val="005A4706"/>
    <w:rsid w:val="005A7A8C"/>
    <w:rsid w:val="005B15CC"/>
    <w:rsid w:val="005B250E"/>
    <w:rsid w:val="005B326E"/>
    <w:rsid w:val="005B7E3D"/>
    <w:rsid w:val="005C42ED"/>
    <w:rsid w:val="005C7DE9"/>
    <w:rsid w:val="005D00F0"/>
    <w:rsid w:val="005D06AA"/>
    <w:rsid w:val="005D139D"/>
    <w:rsid w:val="005D1729"/>
    <w:rsid w:val="005D1B13"/>
    <w:rsid w:val="005D4D61"/>
    <w:rsid w:val="005D54AD"/>
    <w:rsid w:val="005D6D57"/>
    <w:rsid w:val="005E013E"/>
    <w:rsid w:val="005E0358"/>
    <w:rsid w:val="005E2197"/>
    <w:rsid w:val="005E535B"/>
    <w:rsid w:val="005E66ED"/>
    <w:rsid w:val="005E6D33"/>
    <w:rsid w:val="005E757D"/>
    <w:rsid w:val="005E7A66"/>
    <w:rsid w:val="005E7F16"/>
    <w:rsid w:val="005F0E62"/>
    <w:rsid w:val="005F3CFB"/>
    <w:rsid w:val="005F3EB7"/>
    <w:rsid w:val="005F41B6"/>
    <w:rsid w:val="005F4502"/>
    <w:rsid w:val="005F6958"/>
    <w:rsid w:val="00600049"/>
    <w:rsid w:val="00602587"/>
    <w:rsid w:val="00602EC7"/>
    <w:rsid w:val="00602F9E"/>
    <w:rsid w:val="00602FF1"/>
    <w:rsid w:val="0060337D"/>
    <w:rsid w:val="00603717"/>
    <w:rsid w:val="006038A3"/>
    <w:rsid w:val="006076C4"/>
    <w:rsid w:val="00611235"/>
    <w:rsid w:val="00611930"/>
    <w:rsid w:val="00611F07"/>
    <w:rsid w:val="00612009"/>
    <w:rsid w:val="00612F10"/>
    <w:rsid w:val="00613179"/>
    <w:rsid w:val="00614F65"/>
    <w:rsid w:val="00615A62"/>
    <w:rsid w:val="0061712D"/>
    <w:rsid w:val="00620186"/>
    <w:rsid w:val="00621745"/>
    <w:rsid w:val="00622440"/>
    <w:rsid w:val="0062407D"/>
    <w:rsid w:val="00625749"/>
    <w:rsid w:val="00625ED0"/>
    <w:rsid w:val="00627178"/>
    <w:rsid w:val="006275B9"/>
    <w:rsid w:val="00627754"/>
    <w:rsid w:val="006301C8"/>
    <w:rsid w:val="00631023"/>
    <w:rsid w:val="0063336B"/>
    <w:rsid w:val="00634AAA"/>
    <w:rsid w:val="00636DB4"/>
    <w:rsid w:val="00640D77"/>
    <w:rsid w:val="0064270C"/>
    <w:rsid w:val="00645DA0"/>
    <w:rsid w:val="0064668B"/>
    <w:rsid w:val="00646EAF"/>
    <w:rsid w:val="00651CB3"/>
    <w:rsid w:val="006527D4"/>
    <w:rsid w:val="00652971"/>
    <w:rsid w:val="00653222"/>
    <w:rsid w:val="00656E94"/>
    <w:rsid w:val="00660FE0"/>
    <w:rsid w:val="00661903"/>
    <w:rsid w:val="00661F46"/>
    <w:rsid w:val="00663AE6"/>
    <w:rsid w:val="0066476B"/>
    <w:rsid w:val="006652A5"/>
    <w:rsid w:val="006654C6"/>
    <w:rsid w:val="00666109"/>
    <w:rsid w:val="0067054A"/>
    <w:rsid w:val="00673F5C"/>
    <w:rsid w:val="00680068"/>
    <w:rsid w:val="0068094E"/>
    <w:rsid w:val="00680D47"/>
    <w:rsid w:val="00683574"/>
    <w:rsid w:val="00690F6F"/>
    <w:rsid w:val="0069182B"/>
    <w:rsid w:val="00692A79"/>
    <w:rsid w:val="0069304E"/>
    <w:rsid w:val="00693885"/>
    <w:rsid w:val="00694372"/>
    <w:rsid w:val="0069496A"/>
    <w:rsid w:val="00694B5C"/>
    <w:rsid w:val="00696A53"/>
    <w:rsid w:val="0069781F"/>
    <w:rsid w:val="006A04B7"/>
    <w:rsid w:val="006A152F"/>
    <w:rsid w:val="006A1899"/>
    <w:rsid w:val="006A1CB8"/>
    <w:rsid w:val="006A26F5"/>
    <w:rsid w:val="006A301C"/>
    <w:rsid w:val="006A3086"/>
    <w:rsid w:val="006A341F"/>
    <w:rsid w:val="006A4388"/>
    <w:rsid w:val="006A529E"/>
    <w:rsid w:val="006A64C2"/>
    <w:rsid w:val="006A6CD5"/>
    <w:rsid w:val="006A7590"/>
    <w:rsid w:val="006B63D8"/>
    <w:rsid w:val="006B6710"/>
    <w:rsid w:val="006C15B2"/>
    <w:rsid w:val="006C20DE"/>
    <w:rsid w:val="006C2F0D"/>
    <w:rsid w:val="006C367E"/>
    <w:rsid w:val="006C460B"/>
    <w:rsid w:val="006D083F"/>
    <w:rsid w:val="006D0A48"/>
    <w:rsid w:val="006D0E25"/>
    <w:rsid w:val="006D4186"/>
    <w:rsid w:val="006D4AA1"/>
    <w:rsid w:val="006D5E33"/>
    <w:rsid w:val="006D64AA"/>
    <w:rsid w:val="006D6FAC"/>
    <w:rsid w:val="006E0FD3"/>
    <w:rsid w:val="006E106F"/>
    <w:rsid w:val="006E269F"/>
    <w:rsid w:val="006E39D4"/>
    <w:rsid w:val="006E4D76"/>
    <w:rsid w:val="006E5AD0"/>
    <w:rsid w:val="006E782A"/>
    <w:rsid w:val="006F127E"/>
    <w:rsid w:val="006F2B17"/>
    <w:rsid w:val="006F3A21"/>
    <w:rsid w:val="006F4DE2"/>
    <w:rsid w:val="006F5F08"/>
    <w:rsid w:val="006F713A"/>
    <w:rsid w:val="006F7364"/>
    <w:rsid w:val="0070075C"/>
    <w:rsid w:val="00701937"/>
    <w:rsid w:val="0070412F"/>
    <w:rsid w:val="00706451"/>
    <w:rsid w:val="00707AF3"/>
    <w:rsid w:val="00710C2B"/>
    <w:rsid w:val="007136B3"/>
    <w:rsid w:val="00715E13"/>
    <w:rsid w:val="00720D1C"/>
    <w:rsid w:val="0072109C"/>
    <w:rsid w:val="007237A8"/>
    <w:rsid w:val="0072630B"/>
    <w:rsid w:val="007263BD"/>
    <w:rsid w:val="007271F9"/>
    <w:rsid w:val="00731D3A"/>
    <w:rsid w:val="0073203D"/>
    <w:rsid w:val="00733AE1"/>
    <w:rsid w:val="0073508F"/>
    <w:rsid w:val="007370FC"/>
    <w:rsid w:val="00740004"/>
    <w:rsid w:val="00740BFC"/>
    <w:rsid w:val="00741BA2"/>
    <w:rsid w:val="00742FB6"/>
    <w:rsid w:val="0074587C"/>
    <w:rsid w:val="00745AE0"/>
    <w:rsid w:val="00745FA3"/>
    <w:rsid w:val="00746950"/>
    <w:rsid w:val="00746E30"/>
    <w:rsid w:val="00747EAB"/>
    <w:rsid w:val="007503E5"/>
    <w:rsid w:val="0075062D"/>
    <w:rsid w:val="00751B2D"/>
    <w:rsid w:val="00752078"/>
    <w:rsid w:val="00753EA3"/>
    <w:rsid w:val="0075442A"/>
    <w:rsid w:val="00756D29"/>
    <w:rsid w:val="0075796A"/>
    <w:rsid w:val="00757A46"/>
    <w:rsid w:val="00760D9A"/>
    <w:rsid w:val="00766E08"/>
    <w:rsid w:val="00766EAB"/>
    <w:rsid w:val="007673F9"/>
    <w:rsid w:val="00770AA0"/>
    <w:rsid w:val="00771215"/>
    <w:rsid w:val="007729B6"/>
    <w:rsid w:val="007733DA"/>
    <w:rsid w:val="00773F70"/>
    <w:rsid w:val="00783E23"/>
    <w:rsid w:val="0078507E"/>
    <w:rsid w:val="00786688"/>
    <w:rsid w:val="007869B9"/>
    <w:rsid w:val="0079374C"/>
    <w:rsid w:val="00794DE4"/>
    <w:rsid w:val="00797CA5"/>
    <w:rsid w:val="007A27D1"/>
    <w:rsid w:val="007A3EF1"/>
    <w:rsid w:val="007A67BE"/>
    <w:rsid w:val="007A6D36"/>
    <w:rsid w:val="007A7C41"/>
    <w:rsid w:val="007B1243"/>
    <w:rsid w:val="007B30BE"/>
    <w:rsid w:val="007B3AF8"/>
    <w:rsid w:val="007B54EF"/>
    <w:rsid w:val="007B57A8"/>
    <w:rsid w:val="007C1B58"/>
    <w:rsid w:val="007C2FAF"/>
    <w:rsid w:val="007C3F50"/>
    <w:rsid w:val="007C6845"/>
    <w:rsid w:val="007C7AB8"/>
    <w:rsid w:val="007D0C09"/>
    <w:rsid w:val="007D1508"/>
    <w:rsid w:val="007D17EA"/>
    <w:rsid w:val="007D4AEC"/>
    <w:rsid w:val="007E0DDB"/>
    <w:rsid w:val="007E10D6"/>
    <w:rsid w:val="007E4F75"/>
    <w:rsid w:val="007E5684"/>
    <w:rsid w:val="007E5B41"/>
    <w:rsid w:val="00801B63"/>
    <w:rsid w:val="008023B5"/>
    <w:rsid w:val="00803BDE"/>
    <w:rsid w:val="00803F10"/>
    <w:rsid w:val="00805535"/>
    <w:rsid w:val="00806351"/>
    <w:rsid w:val="0080662B"/>
    <w:rsid w:val="008066E0"/>
    <w:rsid w:val="00807963"/>
    <w:rsid w:val="008108EB"/>
    <w:rsid w:val="00810ACF"/>
    <w:rsid w:val="008114B8"/>
    <w:rsid w:val="008128D4"/>
    <w:rsid w:val="0081506F"/>
    <w:rsid w:val="00816AFB"/>
    <w:rsid w:val="008176C8"/>
    <w:rsid w:val="00817A66"/>
    <w:rsid w:val="00823FD8"/>
    <w:rsid w:val="0082461D"/>
    <w:rsid w:val="00825613"/>
    <w:rsid w:val="008274B6"/>
    <w:rsid w:val="00827C66"/>
    <w:rsid w:val="008314D2"/>
    <w:rsid w:val="0083245E"/>
    <w:rsid w:val="00833993"/>
    <w:rsid w:val="00835367"/>
    <w:rsid w:val="0083745D"/>
    <w:rsid w:val="0084042F"/>
    <w:rsid w:val="008418E3"/>
    <w:rsid w:val="008452E1"/>
    <w:rsid w:val="00846BD5"/>
    <w:rsid w:val="00847EA4"/>
    <w:rsid w:val="00850656"/>
    <w:rsid w:val="00851C80"/>
    <w:rsid w:val="00852F9C"/>
    <w:rsid w:val="00853315"/>
    <w:rsid w:val="0085525D"/>
    <w:rsid w:val="00855ADE"/>
    <w:rsid w:val="008577F0"/>
    <w:rsid w:val="00861DF3"/>
    <w:rsid w:val="00862958"/>
    <w:rsid w:val="0086362E"/>
    <w:rsid w:val="00865525"/>
    <w:rsid w:val="00873580"/>
    <w:rsid w:val="0087455A"/>
    <w:rsid w:val="008747C4"/>
    <w:rsid w:val="00874DE1"/>
    <w:rsid w:val="00876193"/>
    <w:rsid w:val="00876A86"/>
    <w:rsid w:val="00876D0F"/>
    <w:rsid w:val="008819A3"/>
    <w:rsid w:val="00881D0C"/>
    <w:rsid w:val="00881E10"/>
    <w:rsid w:val="00882369"/>
    <w:rsid w:val="008829EC"/>
    <w:rsid w:val="0088431A"/>
    <w:rsid w:val="008844DC"/>
    <w:rsid w:val="00885AAB"/>
    <w:rsid w:val="00885C8B"/>
    <w:rsid w:val="00886DD3"/>
    <w:rsid w:val="00887E45"/>
    <w:rsid w:val="008907D1"/>
    <w:rsid w:val="008908DB"/>
    <w:rsid w:val="00891A09"/>
    <w:rsid w:val="0089488E"/>
    <w:rsid w:val="00894947"/>
    <w:rsid w:val="00894EF8"/>
    <w:rsid w:val="00896D91"/>
    <w:rsid w:val="008A0C32"/>
    <w:rsid w:val="008A140C"/>
    <w:rsid w:val="008A3693"/>
    <w:rsid w:val="008A3DC6"/>
    <w:rsid w:val="008A4DBE"/>
    <w:rsid w:val="008A586D"/>
    <w:rsid w:val="008A7769"/>
    <w:rsid w:val="008B0764"/>
    <w:rsid w:val="008B1203"/>
    <w:rsid w:val="008B1CEA"/>
    <w:rsid w:val="008B2015"/>
    <w:rsid w:val="008B202D"/>
    <w:rsid w:val="008B245A"/>
    <w:rsid w:val="008B46BB"/>
    <w:rsid w:val="008B52F2"/>
    <w:rsid w:val="008B5FF2"/>
    <w:rsid w:val="008B79E9"/>
    <w:rsid w:val="008C041A"/>
    <w:rsid w:val="008C05C9"/>
    <w:rsid w:val="008C13FD"/>
    <w:rsid w:val="008C2253"/>
    <w:rsid w:val="008C5C7C"/>
    <w:rsid w:val="008C5F4E"/>
    <w:rsid w:val="008C619F"/>
    <w:rsid w:val="008C6B08"/>
    <w:rsid w:val="008C7803"/>
    <w:rsid w:val="008D0D4F"/>
    <w:rsid w:val="008D3521"/>
    <w:rsid w:val="008D5306"/>
    <w:rsid w:val="008D5963"/>
    <w:rsid w:val="008D662B"/>
    <w:rsid w:val="008D691A"/>
    <w:rsid w:val="008E11B4"/>
    <w:rsid w:val="008E3A98"/>
    <w:rsid w:val="008E4D0F"/>
    <w:rsid w:val="008E796D"/>
    <w:rsid w:val="008F027E"/>
    <w:rsid w:val="008F057E"/>
    <w:rsid w:val="008F2E9D"/>
    <w:rsid w:val="008F3DCF"/>
    <w:rsid w:val="008F5428"/>
    <w:rsid w:val="008F681E"/>
    <w:rsid w:val="00901B9D"/>
    <w:rsid w:val="00902407"/>
    <w:rsid w:val="00902934"/>
    <w:rsid w:val="00903956"/>
    <w:rsid w:val="009126C2"/>
    <w:rsid w:val="009130C8"/>
    <w:rsid w:val="00914053"/>
    <w:rsid w:val="009143A1"/>
    <w:rsid w:val="00914B14"/>
    <w:rsid w:val="009159D3"/>
    <w:rsid w:val="00920A36"/>
    <w:rsid w:val="00921788"/>
    <w:rsid w:val="0092347C"/>
    <w:rsid w:val="00924926"/>
    <w:rsid w:val="00925911"/>
    <w:rsid w:val="00930C44"/>
    <w:rsid w:val="00931D6C"/>
    <w:rsid w:val="009335CC"/>
    <w:rsid w:val="00935E16"/>
    <w:rsid w:val="00936060"/>
    <w:rsid w:val="00936610"/>
    <w:rsid w:val="0094146E"/>
    <w:rsid w:val="00941C24"/>
    <w:rsid w:val="00947340"/>
    <w:rsid w:val="009513E5"/>
    <w:rsid w:val="009528D6"/>
    <w:rsid w:val="00954F5E"/>
    <w:rsid w:val="00955DA8"/>
    <w:rsid w:val="009627A6"/>
    <w:rsid w:val="009664EA"/>
    <w:rsid w:val="00971C51"/>
    <w:rsid w:val="00973144"/>
    <w:rsid w:val="00973547"/>
    <w:rsid w:val="009745DA"/>
    <w:rsid w:val="009749E2"/>
    <w:rsid w:val="0097538E"/>
    <w:rsid w:val="00976B47"/>
    <w:rsid w:val="00980315"/>
    <w:rsid w:val="00980F9A"/>
    <w:rsid w:val="0098128D"/>
    <w:rsid w:val="00981C00"/>
    <w:rsid w:val="009827E4"/>
    <w:rsid w:val="009829AA"/>
    <w:rsid w:val="009831AC"/>
    <w:rsid w:val="00985879"/>
    <w:rsid w:val="009877CB"/>
    <w:rsid w:val="00987C85"/>
    <w:rsid w:val="00987FA7"/>
    <w:rsid w:val="009915ED"/>
    <w:rsid w:val="00994AD6"/>
    <w:rsid w:val="00995D6F"/>
    <w:rsid w:val="0099620E"/>
    <w:rsid w:val="009A01A0"/>
    <w:rsid w:val="009A289B"/>
    <w:rsid w:val="009A2DBC"/>
    <w:rsid w:val="009A2F66"/>
    <w:rsid w:val="009A35E5"/>
    <w:rsid w:val="009A4534"/>
    <w:rsid w:val="009A5841"/>
    <w:rsid w:val="009A5B46"/>
    <w:rsid w:val="009A6367"/>
    <w:rsid w:val="009A69D9"/>
    <w:rsid w:val="009A73AF"/>
    <w:rsid w:val="009A7AA5"/>
    <w:rsid w:val="009B2268"/>
    <w:rsid w:val="009B2C4A"/>
    <w:rsid w:val="009B3012"/>
    <w:rsid w:val="009B4021"/>
    <w:rsid w:val="009B693A"/>
    <w:rsid w:val="009B6B9A"/>
    <w:rsid w:val="009B6CB0"/>
    <w:rsid w:val="009C03A2"/>
    <w:rsid w:val="009C2DD0"/>
    <w:rsid w:val="009C32D3"/>
    <w:rsid w:val="009C3CFC"/>
    <w:rsid w:val="009C3E78"/>
    <w:rsid w:val="009C419A"/>
    <w:rsid w:val="009C5D41"/>
    <w:rsid w:val="009C6DCF"/>
    <w:rsid w:val="009C75B5"/>
    <w:rsid w:val="009C7AE1"/>
    <w:rsid w:val="009D25D0"/>
    <w:rsid w:val="009D3272"/>
    <w:rsid w:val="009D3A92"/>
    <w:rsid w:val="009D5038"/>
    <w:rsid w:val="009D674A"/>
    <w:rsid w:val="009D70B2"/>
    <w:rsid w:val="009D740D"/>
    <w:rsid w:val="009E0E55"/>
    <w:rsid w:val="009E1480"/>
    <w:rsid w:val="009E1DA2"/>
    <w:rsid w:val="009E2784"/>
    <w:rsid w:val="009E51FD"/>
    <w:rsid w:val="009E6B54"/>
    <w:rsid w:val="009E7001"/>
    <w:rsid w:val="009E7DEF"/>
    <w:rsid w:val="009F2D5A"/>
    <w:rsid w:val="009F2DF3"/>
    <w:rsid w:val="009F4D8D"/>
    <w:rsid w:val="009F52B2"/>
    <w:rsid w:val="009F687B"/>
    <w:rsid w:val="00A01442"/>
    <w:rsid w:val="00A01F66"/>
    <w:rsid w:val="00A033CC"/>
    <w:rsid w:val="00A033EA"/>
    <w:rsid w:val="00A0400D"/>
    <w:rsid w:val="00A0453A"/>
    <w:rsid w:val="00A04DE7"/>
    <w:rsid w:val="00A0723F"/>
    <w:rsid w:val="00A12BBF"/>
    <w:rsid w:val="00A12D26"/>
    <w:rsid w:val="00A16B2E"/>
    <w:rsid w:val="00A17048"/>
    <w:rsid w:val="00A17A38"/>
    <w:rsid w:val="00A20573"/>
    <w:rsid w:val="00A21F41"/>
    <w:rsid w:val="00A224DC"/>
    <w:rsid w:val="00A2422C"/>
    <w:rsid w:val="00A24709"/>
    <w:rsid w:val="00A30587"/>
    <w:rsid w:val="00A30A16"/>
    <w:rsid w:val="00A32A90"/>
    <w:rsid w:val="00A35BD7"/>
    <w:rsid w:val="00A372B4"/>
    <w:rsid w:val="00A404D7"/>
    <w:rsid w:val="00A43651"/>
    <w:rsid w:val="00A43EAD"/>
    <w:rsid w:val="00A45153"/>
    <w:rsid w:val="00A45818"/>
    <w:rsid w:val="00A46B8B"/>
    <w:rsid w:val="00A51424"/>
    <w:rsid w:val="00A516EA"/>
    <w:rsid w:val="00A55CB6"/>
    <w:rsid w:val="00A564B8"/>
    <w:rsid w:val="00A56A75"/>
    <w:rsid w:val="00A57B33"/>
    <w:rsid w:val="00A65E65"/>
    <w:rsid w:val="00A66F19"/>
    <w:rsid w:val="00A67E41"/>
    <w:rsid w:val="00A70316"/>
    <w:rsid w:val="00A70E3A"/>
    <w:rsid w:val="00A73B45"/>
    <w:rsid w:val="00A740DF"/>
    <w:rsid w:val="00A74617"/>
    <w:rsid w:val="00A7498B"/>
    <w:rsid w:val="00A75125"/>
    <w:rsid w:val="00A75EB7"/>
    <w:rsid w:val="00A75F6E"/>
    <w:rsid w:val="00A77B50"/>
    <w:rsid w:val="00A814A8"/>
    <w:rsid w:val="00A817F1"/>
    <w:rsid w:val="00A824C1"/>
    <w:rsid w:val="00A832FB"/>
    <w:rsid w:val="00A833A5"/>
    <w:rsid w:val="00A83918"/>
    <w:rsid w:val="00A83FC5"/>
    <w:rsid w:val="00A84735"/>
    <w:rsid w:val="00A84B7B"/>
    <w:rsid w:val="00A853C2"/>
    <w:rsid w:val="00A8655A"/>
    <w:rsid w:val="00A8742F"/>
    <w:rsid w:val="00A8746F"/>
    <w:rsid w:val="00A90956"/>
    <w:rsid w:val="00A933F8"/>
    <w:rsid w:val="00A93F0E"/>
    <w:rsid w:val="00A94234"/>
    <w:rsid w:val="00AA3EB8"/>
    <w:rsid w:val="00AA6439"/>
    <w:rsid w:val="00AA7C60"/>
    <w:rsid w:val="00AB0627"/>
    <w:rsid w:val="00AB0A97"/>
    <w:rsid w:val="00AB1730"/>
    <w:rsid w:val="00AB4D60"/>
    <w:rsid w:val="00AB5319"/>
    <w:rsid w:val="00AB7AD7"/>
    <w:rsid w:val="00AC1149"/>
    <w:rsid w:val="00AC1A4F"/>
    <w:rsid w:val="00AC1E96"/>
    <w:rsid w:val="00AC5044"/>
    <w:rsid w:val="00AC5148"/>
    <w:rsid w:val="00AC70A6"/>
    <w:rsid w:val="00AD1903"/>
    <w:rsid w:val="00AD1927"/>
    <w:rsid w:val="00AD240F"/>
    <w:rsid w:val="00AD3934"/>
    <w:rsid w:val="00AD5963"/>
    <w:rsid w:val="00AD658F"/>
    <w:rsid w:val="00AD7260"/>
    <w:rsid w:val="00AE1BE7"/>
    <w:rsid w:val="00AF06EB"/>
    <w:rsid w:val="00AF1753"/>
    <w:rsid w:val="00AF2605"/>
    <w:rsid w:val="00AF5A51"/>
    <w:rsid w:val="00AF7609"/>
    <w:rsid w:val="00B007D0"/>
    <w:rsid w:val="00B008CB"/>
    <w:rsid w:val="00B024F0"/>
    <w:rsid w:val="00B03476"/>
    <w:rsid w:val="00B03518"/>
    <w:rsid w:val="00B04E77"/>
    <w:rsid w:val="00B10AA1"/>
    <w:rsid w:val="00B12CB7"/>
    <w:rsid w:val="00B132DA"/>
    <w:rsid w:val="00B15367"/>
    <w:rsid w:val="00B1583E"/>
    <w:rsid w:val="00B1594D"/>
    <w:rsid w:val="00B15BA2"/>
    <w:rsid w:val="00B16E99"/>
    <w:rsid w:val="00B17981"/>
    <w:rsid w:val="00B17CE6"/>
    <w:rsid w:val="00B17D15"/>
    <w:rsid w:val="00B17F34"/>
    <w:rsid w:val="00B17FE4"/>
    <w:rsid w:val="00B20324"/>
    <w:rsid w:val="00B20E48"/>
    <w:rsid w:val="00B223C5"/>
    <w:rsid w:val="00B225AD"/>
    <w:rsid w:val="00B23008"/>
    <w:rsid w:val="00B237AF"/>
    <w:rsid w:val="00B242A3"/>
    <w:rsid w:val="00B253D4"/>
    <w:rsid w:val="00B267BB"/>
    <w:rsid w:val="00B30D36"/>
    <w:rsid w:val="00B30F34"/>
    <w:rsid w:val="00B320A2"/>
    <w:rsid w:val="00B32CD7"/>
    <w:rsid w:val="00B332AC"/>
    <w:rsid w:val="00B37453"/>
    <w:rsid w:val="00B4372B"/>
    <w:rsid w:val="00B44116"/>
    <w:rsid w:val="00B45501"/>
    <w:rsid w:val="00B45647"/>
    <w:rsid w:val="00B45E77"/>
    <w:rsid w:val="00B465BD"/>
    <w:rsid w:val="00B4733A"/>
    <w:rsid w:val="00B5195B"/>
    <w:rsid w:val="00B51CC5"/>
    <w:rsid w:val="00B52AB0"/>
    <w:rsid w:val="00B55199"/>
    <w:rsid w:val="00B5566D"/>
    <w:rsid w:val="00B565F9"/>
    <w:rsid w:val="00B576F9"/>
    <w:rsid w:val="00B61D48"/>
    <w:rsid w:val="00B6231F"/>
    <w:rsid w:val="00B636D3"/>
    <w:rsid w:val="00B6387A"/>
    <w:rsid w:val="00B64013"/>
    <w:rsid w:val="00B6574B"/>
    <w:rsid w:val="00B657C0"/>
    <w:rsid w:val="00B67193"/>
    <w:rsid w:val="00B67582"/>
    <w:rsid w:val="00B67855"/>
    <w:rsid w:val="00B67DAB"/>
    <w:rsid w:val="00B70604"/>
    <w:rsid w:val="00B72140"/>
    <w:rsid w:val="00B72693"/>
    <w:rsid w:val="00B746D1"/>
    <w:rsid w:val="00B74818"/>
    <w:rsid w:val="00B75EEF"/>
    <w:rsid w:val="00B76258"/>
    <w:rsid w:val="00B813E4"/>
    <w:rsid w:val="00B81564"/>
    <w:rsid w:val="00B82216"/>
    <w:rsid w:val="00B822B7"/>
    <w:rsid w:val="00B82B0C"/>
    <w:rsid w:val="00B83226"/>
    <w:rsid w:val="00B84D85"/>
    <w:rsid w:val="00B84DA8"/>
    <w:rsid w:val="00B852B5"/>
    <w:rsid w:val="00B85E33"/>
    <w:rsid w:val="00B87088"/>
    <w:rsid w:val="00B87E37"/>
    <w:rsid w:val="00B90843"/>
    <w:rsid w:val="00B92DAF"/>
    <w:rsid w:val="00B95B56"/>
    <w:rsid w:val="00B95C4F"/>
    <w:rsid w:val="00B968E3"/>
    <w:rsid w:val="00BA38C4"/>
    <w:rsid w:val="00BA42E9"/>
    <w:rsid w:val="00BA4609"/>
    <w:rsid w:val="00BA584D"/>
    <w:rsid w:val="00BA5CE3"/>
    <w:rsid w:val="00BB179F"/>
    <w:rsid w:val="00BB2577"/>
    <w:rsid w:val="00BB4E9F"/>
    <w:rsid w:val="00BB7BE0"/>
    <w:rsid w:val="00BC3CC5"/>
    <w:rsid w:val="00BC4906"/>
    <w:rsid w:val="00BC4C1E"/>
    <w:rsid w:val="00BC5E39"/>
    <w:rsid w:val="00BC6A72"/>
    <w:rsid w:val="00BD42C5"/>
    <w:rsid w:val="00BD44F0"/>
    <w:rsid w:val="00BD51E4"/>
    <w:rsid w:val="00BD76F6"/>
    <w:rsid w:val="00BD7DB9"/>
    <w:rsid w:val="00BE0C73"/>
    <w:rsid w:val="00BE0D03"/>
    <w:rsid w:val="00BE1DE5"/>
    <w:rsid w:val="00BE1FA1"/>
    <w:rsid w:val="00BE2878"/>
    <w:rsid w:val="00BE3C17"/>
    <w:rsid w:val="00BE4A3A"/>
    <w:rsid w:val="00BE4A7A"/>
    <w:rsid w:val="00BE5009"/>
    <w:rsid w:val="00BE5AEF"/>
    <w:rsid w:val="00BE5B2C"/>
    <w:rsid w:val="00BE6C3D"/>
    <w:rsid w:val="00BE6C75"/>
    <w:rsid w:val="00BE74F8"/>
    <w:rsid w:val="00BF1068"/>
    <w:rsid w:val="00BF463A"/>
    <w:rsid w:val="00BF653D"/>
    <w:rsid w:val="00C004E4"/>
    <w:rsid w:val="00C0089A"/>
    <w:rsid w:val="00C01F30"/>
    <w:rsid w:val="00C02643"/>
    <w:rsid w:val="00C035E0"/>
    <w:rsid w:val="00C03DBF"/>
    <w:rsid w:val="00C10358"/>
    <w:rsid w:val="00C13809"/>
    <w:rsid w:val="00C143F6"/>
    <w:rsid w:val="00C14F8E"/>
    <w:rsid w:val="00C15739"/>
    <w:rsid w:val="00C17EE0"/>
    <w:rsid w:val="00C22852"/>
    <w:rsid w:val="00C262F6"/>
    <w:rsid w:val="00C27710"/>
    <w:rsid w:val="00C34276"/>
    <w:rsid w:val="00C343C2"/>
    <w:rsid w:val="00C35B40"/>
    <w:rsid w:val="00C371DB"/>
    <w:rsid w:val="00C411F5"/>
    <w:rsid w:val="00C42901"/>
    <w:rsid w:val="00C442E5"/>
    <w:rsid w:val="00C44501"/>
    <w:rsid w:val="00C44A18"/>
    <w:rsid w:val="00C45516"/>
    <w:rsid w:val="00C46569"/>
    <w:rsid w:val="00C47FC3"/>
    <w:rsid w:val="00C50E1C"/>
    <w:rsid w:val="00C510A4"/>
    <w:rsid w:val="00C52880"/>
    <w:rsid w:val="00C52CA7"/>
    <w:rsid w:val="00C534FA"/>
    <w:rsid w:val="00C5637F"/>
    <w:rsid w:val="00C563E7"/>
    <w:rsid w:val="00C56C04"/>
    <w:rsid w:val="00C56E86"/>
    <w:rsid w:val="00C60581"/>
    <w:rsid w:val="00C61195"/>
    <w:rsid w:val="00C61472"/>
    <w:rsid w:val="00C621CD"/>
    <w:rsid w:val="00C62497"/>
    <w:rsid w:val="00C6272D"/>
    <w:rsid w:val="00C63568"/>
    <w:rsid w:val="00C63989"/>
    <w:rsid w:val="00C64BEE"/>
    <w:rsid w:val="00C66BE4"/>
    <w:rsid w:val="00C67A6D"/>
    <w:rsid w:val="00C70B5E"/>
    <w:rsid w:val="00C71210"/>
    <w:rsid w:val="00C721EC"/>
    <w:rsid w:val="00C72CFA"/>
    <w:rsid w:val="00C73117"/>
    <w:rsid w:val="00C740EC"/>
    <w:rsid w:val="00C748A6"/>
    <w:rsid w:val="00C74F27"/>
    <w:rsid w:val="00C760C8"/>
    <w:rsid w:val="00C763C5"/>
    <w:rsid w:val="00C8051E"/>
    <w:rsid w:val="00C8256E"/>
    <w:rsid w:val="00C83A60"/>
    <w:rsid w:val="00C86641"/>
    <w:rsid w:val="00C86731"/>
    <w:rsid w:val="00C87133"/>
    <w:rsid w:val="00C87901"/>
    <w:rsid w:val="00C87B25"/>
    <w:rsid w:val="00C87D07"/>
    <w:rsid w:val="00C87ED2"/>
    <w:rsid w:val="00C90845"/>
    <w:rsid w:val="00C9354D"/>
    <w:rsid w:val="00C949A3"/>
    <w:rsid w:val="00C964C7"/>
    <w:rsid w:val="00C97D9C"/>
    <w:rsid w:val="00CA05C7"/>
    <w:rsid w:val="00CA1651"/>
    <w:rsid w:val="00CA1E25"/>
    <w:rsid w:val="00CA5529"/>
    <w:rsid w:val="00CA5552"/>
    <w:rsid w:val="00CA7D18"/>
    <w:rsid w:val="00CA7F56"/>
    <w:rsid w:val="00CB0C32"/>
    <w:rsid w:val="00CB1B32"/>
    <w:rsid w:val="00CB2676"/>
    <w:rsid w:val="00CB6405"/>
    <w:rsid w:val="00CB6C18"/>
    <w:rsid w:val="00CC0008"/>
    <w:rsid w:val="00CC0D6E"/>
    <w:rsid w:val="00CC0EDF"/>
    <w:rsid w:val="00CC2823"/>
    <w:rsid w:val="00CC28DE"/>
    <w:rsid w:val="00CC4245"/>
    <w:rsid w:val="00CC43AE"/>
    <w:rsid w:val="00CC539B"/>
    <w:rsid w:val="00CC5626"/>
    <w:rsid w:val="00CC5F63"/>
    <w:rsid w:val="00CC6C2F"/>
    <w:rsid w:val="00CD0A99"/>
    <w:rsid w:val="00CD3870"/>
    <w:rsid w:val="00CD6390"/>
    <w:rsid w:val="00CD641B"/>
    <w:rsid w:val="00CD6BBA"/>
    <w:rsid w:val="00CE0F2F"/>
    <w:rsid w:val="00CE3EB6"/>
    <w:rsid w:val="00CE405D"/>
    <w:rsid w:val="00CE5D6F"/>
    <w:rsid w:val="00CF348D"/>
    <w:rsid w:val="00CF4538"/>
    <w:rsid w:val="00CF5E97"/>
    <w:rsid w:val="00CF74D4"/>
    <w:rsid w:val="00D01944"/>
    <w:rsid w:val="00D060BC"/>
    <w:rsid w:val="00D07C5D"/>
    <w:rsid w:val="00D102A3"/>
    <w:rsid w:val="00D115F2"/>
    <w:rsid w:val="00D1375E"/>
    <w:rsid w:val="00D13A8E"/>
    <w:rsid w:val="00D14151"/>
    <w:rsid w:val="00D14860"/>
    <w:rsid w:val="00D14B86"/>
    <w:rsid w:val="00D15777"/>
    <w:rsid w:val="00D161A0"/>
    <w:rsid w:val="00D16651"/>
    <w:rsid w:val="00D2141E"/>
    <w:rsid w:val="00D22419"/>
    <w:rsid w:val="00D2336D"/>
    <w:rsid w:val="00D24C6C"/>
    <w:rsid w:val="00D301CD"/>
    <w:rsid w:val="00D32DB1"/>
    <w:rsid w:val="00D35CA2"/>
    <w:rsid w:val="00D36314"/>
    <w:rsid w:val="00D36A8E"/>
    <w:rsid w:val="00D37B5E"/>
    <w:rsid w:val="00D37E43"/>
    <w:rsid w:val="00D404E6"/>
    <w:rsid w:val="00D4056E"/>
    <w:rsid w:val="00D40B03"/>
    <w:rsid w:val="00D416F6"/>
    <w:rsid w:val="00D41AC1"/>
    <w:rsid w:val="00D4341B"/>
    <w:rsid w:val="00D46354"/>
    <w:rsid w:val="00D4676F"/>
    <w:rsid w:val="00D46BD8"/>
    <w:rsid w:val="00D51BAA"/>
    <w:rsid w:val="00D5298C"/>
    <w:rsid w:val="00D543BB"/>
    <w:rsid w:val="00D5756A"/>
    <w:rsid w:val="00D610FA"/>
    <w:rsid w:val="00D620BD"/>
    <w:rsid w:val="00D6222E"/>
    <w:rsid w:val="00D64047"/>
    <w:rsid w:val="00D642BB"/>
    <w:rsid w:val="00D65284"/>
    <w:rsid w:val="00D66E8B"/>
    <w:rsid w:val="00D67D2C"/>
    <w:rsid w:val="00D67EA4"/>
    <w:rsid w:val="00D71E45"/>
    <w:rsid w:val="00D72032"/>
    <w:rsid w:val="00D7337D"/>
    <w:rsid w:val="00D74420"/>
    <w:rsid w:val="00D766D4"/>
    <w:rsid w:val="00D8017E"/>
    <w:rsid w:val="00D83789"/>
    <w:rsid w:val="00D83C89"/>
    <w:rsid w:val="00D90D8D"/>
    <w:rsid w:val="00D931D4"/>
    <w:rsid w:val="00D94333"/>
    <w:rsid w:val="00D94E02"/>
    <w:rsid w:val="00D9588D"/>
    <w:rsid w:val="00D964BD"/>
    <w:rsid w:val="00DA0A57"/>
    <w:rsid w:val="00DA0E00"/>
    <w:rsid w:val="00DA3A5D"/>
    <w:rsid w:val="00DA46CE"/>
    <w:rsid w:val="00DB0825"/>
    <w:rsid w:val="00DB1C4B"/>
    <w:rsid w:val="00DB1EC8"/>
    <w:rsid w:val="00DB2964"/>
    <w:rsid w:val="00DB2AC5"/>
    <w:rsid w:val="00DB2CA8"/>
    <w:rsid w:val="00DB3CC5"/>
    <w:rsid w:val="00DB4127"/>
    <w:rsid w:val="00DB6ACA"/>
    <w:rsid w:val="00DB74EC"/>
    <w:rsid w:val="00DC0814"/>
    <w:rsid w:val="00DC1F88"/>
    <w:rsid w:val="00DC717E"/>
    <w:rsid w:val="00DC7F8C"/>
    <w:rsid w:val="00DD01BB"/>
    <w:rsid w:val="00DD2425"/>
    <w:rsid w:val="00DD3063"/>
    <w:rsid w:val="00DD4026"/>
    <w:rsid w:val="00DD54A3"/>
    <w:rsid w:val="00DE0382"/>
    <w:rsid w:val="00DE3930"/>
    <w:rsid w:val="00DE4A8A"/>
    <w:rsid w:val="00DE5739"/>
    <w:rsid w:val="00DF1A1C"/>
    <w:rsid w:val="00DF3607"/>
    <w:rsid w:val="00DF3C30"/>
    <w:rsid w:val="00DF4171"/>
    <w:rsid w:val="00DF7556"/>
    <w:rsid w:val="00DF75D9"/>
    <w:rsid w:val="00E03030"/>
    <w:rsid w:val="00E0439E"/>
    <w:rsid w:val="00E05530"/>
    <w:rsid w:val="00E0598C"/>
    <w:rsid w:val="00E05FB1"/>
    <w:rsid w:val="00E0637C"/>
    <w:rsid w:val="00E11E19"/>
    <w:rsid w:val="00E141BF"/>
    <w:rsid w:val="00E1489A"/>
    <w:rsid w:val="00E16C24"/>
    <w:rsid w:val="00E176B8"/>
    <w:rsid w:val="00E201E2"/>
    <w:rsid w:val="00E2081C"/>
    <w:rsid w:val="00E241BD"/>
    <w:rsid w:val="00E241DD"/>
    <w:rsid w:val="00E24416"/>
    <w:rsid w:val="00E2501D"/>
    <w:rsid w:val="00E2527C"/>
    <w:rsid w:val="00E25AD2"/>
    <w:rsid w:val="00E25E7D"/>
    <w:rsid w:val="00E25EF7"/>
    <w:rsid w:val="00E26A20"/>
    <w:rsid w:val="00E277F3"/>
    <w:rsid w:val="00E27A38"/>
    <w:rsid w:val="00E30C8B"/>
    <w:rsid w:val="00E31601"/>
    <w:rsid w:val="00E32BCC"/>
    <w:rsid w:val="00E34990"/>
    <w:rsid w:val="00E37025"/>
    <w:rsid w:val="00E37CA7"/>
    <w:rsid w:val="00E413B2"/>
    <w:rsid w:val="00E42D70"/>
    <w:rsid w:val="00E44BC2"/>
    <w:rsid w:val="00E475A9"/>
    <w:rsid w:val="00E505DB"/>
    <w:rsid w:val="00E52802"/>
    <w:rsid w:val="00E53656"/>
    <w:rsid w:val="00E5635D"/>
    <w:rsid w:val="00E56854"/>
    <w:rsid w:val="00E603D8"/>
    <w:rsid w:val="00E616EA"/>
    <w:rsid w:val="00E62169"/>
    <w:rsid w:val="00E63864"/>
    <w:rsid w:val="00E63BC7"/>
    <w:rsid w:val="00E64418"/>
    <w:rsid w:val="00E64B57"/>
    <w:rsid w:val="00E658F6"/>
    <w:rsid w:val="00E7230C"/>
    <w:rsid w:val="00E7396D"/>
    <w:rsid w:val="00E743C2"/>
    <w:rsid w:val="00E76AE7"/>
    <w:rsid w:val="00E80A12"/>
    <w:rsid w:val="00E852AF"/>
    <w:rsid w:val="00E8648D"/>
    <w:rsid w:val="00E90E6C"/>
    <w:rsid w:val="00E91F64"/>
    <w:rsid w:val="00E926D6"/>
    <w:rsid w:val="00E9493F"/>
    <w:rsid w:val="00E95433"/>
    <w:rsid w:val="00EA0FB9"/>
    <w:rsid w:val="00EA16B4"/>
    <w:rsid w:val="00EA1AB9"/>
    <w:rsid w:val="00EA508F"/>
    <w:rsid w:val="00EA5643"/>
    <w:rsid w:val="00EA6A6B"/>
    <w:rsid w:val="00EB42E5"/>
    <w:rsid w:val="00EB78E3"/>
    <w:rsid w:val="00EC0EF3"/>
    <w:rsid w:val="00EC16EC"/>
    <w:rsid w:val="00EC1AEC"/>
    <w:rsid w:val="00EC3297"/>
    <w:rsid w:val="00EC3931"/>
    <w:rsid w:val="00EC39DC"/>
    <w:rsid w:val="00EC515A"/>
    <w:rsid w:val="00EC61A6"/>
    <w:rsid w:val="00ED0652"/>
    <w:rsid w:val="00ED0813"/>
    <w:rsid w:val="00ED25C6"/>
    <w:rsid w:val="00ED3C06"/>
    <w:rsid w:val="00ED4071"/>
    <w:rsid w:val="00ED5C6F"/>
    <w:rsid w:val="00EE328B"/>
    <w:rsid w:val="00EE3470"/>
    <w:rsid w:val="00EE3DBC"/>
    <w:rsid w:val="00EE4BB5"/>
    <w:rsid w:val="00EE54A8"/>
    <w:rsid w:val="00EE7858"/>
    <w:rsid w:val="00EF043B"/>
    <w:rsid w:val="00EF1A43"/>
    <w:rsid w:val="00EF5970"/>
    <w:rsid w:val="00EF6CE1"/>
    <w:rsid w:val="00EF7398"/>
    <w:rsid w:val="00F008DA"/>
    <w:rsid w:val="00F00D9F"/>
    <w:rsid w:val="00F03098"/>
    <w:rsid w:val="00F036D8"/>
    <w:rsid w:val="00F046EE"/>
    <w:rsid w:val="00F05F1B"/>
    <w:rsid w:val="00F0665B"/>
    <w:rsid w:val="00F07AAF"/>
    <w:rsid w:val="00F1038B"/>
    <w:rsid w:val="00F10DEA"/>
    <w:rsid w:val="00F120DE"/>
    <w:rsid w:val="00F13B70"/>
    <w:rsid w:val="00F166D3"/>
    <w:rsid w:val="00F20579"/>
    <w:rsid w:val="00F20B5D"/>
    <w:rsid w:val="00F2191D"/>
    <w:rsid w:val="00F2375C"/>
    <w:rsid w:val="00F2400A"/>
    <w:rsid w:val="00F2456F"/>
    <w:rsid w:val="00F246EC"/>
    <w:rsid w:val="00F250CA"/>
    <w:rsid w:val="00F25E72"/>
    <w:rsid w:val="00F26AFD"/>
    <w:rsid w:val="00F26EED"/>
    <w:rsid w:val="00F2763A"/>
    <w:rsid w:val="00F31A4A"/>
    <w:rsid w:val="00F32839"/>
    <w:rsid w:val="00F33F5F"/>
    <w:rsid w:val="00F36A11"/>
    <w:rsid w:val="00F4148A"/>
    <w:rsid w:val="00F43A2A"/>
    <w:rsid w:val="00F46257"/>
    <w:rsid w:val="00F5167B"/>
    <w:rsid w:val="00F54B5C"/>
    <w:rsid w:val="00F54B91"/>
    <w:rsid w:val="00F54E4C"/>
    <w:rsid w:val="00F57238"/>
    <w:rsid w:val="00F600D0"/>
    <w:rsid w:val="00F63380"/>
    <w:rsid w:val="00F639EC"/>
    <w:rsid w:val="00F7056F"/>
    <w:rsid w:val="00F7155D"/>
    <w:rsid w:val="00F726CF"/>
    <w:rsid w:val="00F72D03"/>
    <w:rsid w:val="00F732D7"/>
    <w:rsid w:val="00F73AE9"/>
    <w:rsid w:val="00F74380"/>
    <w:rsid w:val="00F75BF9"/>
    <w:rsid w:val="00F75CB2"/>
    <w:rsid w:val="00F75F4D"/>
    <w:rsid w:val="00F762F2"/>
    <w:rsid w:val="00F76F9D"/>
    <w:rsid w:val="00F8176F"/>
    <w:rsid w:val="00F82DB7"/>
    <w:rsid w:val="00F862A1"/>
    <w:rsid w:val="00F86984"/>
    <w:rsid w:val="00F90A32"/>
    <w:rsid w:val="00F90D8A"/>
    <w:rsid w:val="00F90E1A"/>
    <w:rsid w:val="00F934AF"/>
    <w:rsid w:val="00F94287"/>
    <w:rsid w:val="00F97349"/>
    <w:rsid w:val="00F97401"/>
    <w:rsid w:val="00FA046E"/>
    <w:rsid w:val="00FA1893"/>
    <w:rsid w:val="00FA23D8"/>
    <w:rsid w:val="00FA2A5D"/>
    <w:rsid w:val="00FA51C7"/>
    <w:rsid w:val="00FA57D7"/>
    <w:rsid w:val="00FA5BD9"/>
    <w:rsid w:val="00FB1377"/>
    <w:rsid w:val="00FB1E74"/>
    <w:rsid w:val="00FB1F6D"/>
    <w:rsid w:val="00FB29D6"/>
    <w:rsid w:val="00FB4DBE"/>
    <w:rsid w:val="00FC1F07"/>
    <w:rsid w:val="00FC226E"/>
    <w:rsid w:val="00FC3506"/>
    <w:rsid w:val="00FC4A47"/>
    <w:rsid w:val="00FC4C12"/>
    <w:rsid w:val="00FC5BDC"/>
    <w:rsid w:val="00FD0739"/>
    <w:rsid w:val="00FD091A"/>
    <w:rsid w:val="00FD0982"/>
    <w:rsid w:val="00FD14F7"/>
    <w:rsid w:val="00FD336C"/>
    <w:rsid w:val="00FD3397"/>
    <w:rsid w:val="00FD3DC3"/>
    <w:rsid w:val="00FD42D7"/>
    <w:rsid w:val="00FD4841"/>
    <w:rsid w:val="00FD7207"/>
    <w:rsid w:val="00FD767D"/>
    <w:rsid w:val="00FD7D39"/>
    <w:rsid w:val="00FE0D71"/>
    <w:rsid w:val="00FE0FF7"/>
    <w:rsid w:val="00FE1BC6"/>
    <w:rsid w:val="00FE3655"/>
    <w:rsid w:val="00FE4B7F"/>
    <w:rsid w:val="00FE4C68"/>
    <w:rsid w:val="00FE5366"/>
    <w:rsid w:val="00FE58E6"/>
    <w:rsid w:val="00FE7299"/>
    <w:rsid w:val="00FF0EEA"/>
    <w:rsid w:val="00FF30AB"/>
    <w:rsid w:val="00FF496B"/>
    <w:rsid w:val="00FF5272"/>
    <w:rsid w:val="00FF5286"/>
    <w:rsid w:val="00FF6E04"/>
    <w:rsid w:val="00FF7B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89BFB"/>
  <w15:docId w15:val="{CA93C213-C919-F54E-B946-5CD440CC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025"/>
  </w:style>
  <w:style w:type="paragraph" w:styleId="Ttulo1">
    <w:name w:val="heading 1"/>
    <w:basedOn w:val="Normal"/>
    <w:next w:val="Normal"/>
    <w:link w:val="Ttulo1Char"/>
    <w:uiPriority w:val="9"/>
    <w:qFormat/>
    <w:rsid w:val="00720D1C"/>
    <w:pPr>
      <w:keepNext/>
      <w:keepLines/>
      <w:numPr>
        <w:numId w:val="3"/>
      </w:numPr>
      <w:spacing w:after="0" w:line="360" w:lineRule="auto"/>
      <w:ind w:hanging="436"/>
      <w:outlineLvl w:val="0"/>
    </w:pPr>
    <w:rPr>
      <w:rFonts w:ascii="Arial" w:eastAsiaTheme="majorEastAsia" w:hAnsi="Arial" w:cs="Arial"/>
      <w:b/>
      <w:bCs/>
      <w:caps/>
      <w:sz w:val="24"/>
      <w:szCs w:val="28"/>
    </w:rPr>
  </w:style>
  <w:style w:type="paragraph" w:styleId="Ttulo2">
    <w:name w:val="heading 2"/>
    <w:basedOn w:val="Ttulo1"/>
    <w:next w:val="Normal"/>
    <w:link w:val="Ttulo2Char"/>
    <w:uiPriority w:val="9"/>
    <w:unhideWhenUsed/>
    <w:qFormat/>
    <w:rsid w:val="00CC43AE"/>
    <w:pPr>
      <w:numPr>
        <w:ilvl w:val="1"/>
      </w:numPr>
      <w:tabs>
        <w:tab w:val="left" w:pos="709"/>
      </w:tabs>
      <w:ind w:left="680"/>
      <w:outlineLvl w:val="1"/>
    </w:pPr>
  </w:style>
  <w:style w:type="paragraph" w:styleId="Ttulo3">
    <w:name w:val="heading 3"/>
    <w:basedOn w:val="Normal"/>
    <w:next w:val="Normal"/>
    <w:link w:val="Ttulo3Char"/>
    <w:uiPriority w:val="9"/>
    <w:unhideWhenUsed/>
    <w:qFormat/>
    <w:rsid w:val="00E37CA7"/>
    <w:pPr>
      <w:keepNext/>
      <w:keepLines/>
      <w:spacing w:after="0" w:line="360" w:lineRule="auto"/>
      <w:outlineLvl w:val="2"/>
    </w:pPr>
    <w:rPr>
      <w:rFonts w:ascii="Times New Roman" w:eastAsiaTheme="majorEastAsia" w:hAnsi="Times New Roman" w:cstheme="majorBidi"/>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A0646"/>
    <w:rPr>
      <w:color w:val="0000FF" w:themeColor="hyperlink"/>
      <w:u w:val="single"/>
    </w:rPr>
  </w:style>
  <w:style w:type="paragraph" w:styleId="Sumrio1">
    <w:name w:val="toc 1"/>
    <w:basedOn w:val="Normal"/>
    <w:next w:val="Normal"/>
    <w:autoRedefine/>
    <w:uiPriority w:val="39"/>
    <w:unhideWhenUsed/>
    <w:rsid w:val="003D3059"/>
    <w:pPr>
      <w:tabs>
        <w:tab w:val="left" w:pos="660"/>
        <w:tab w:val="right" w:leader="dot" w:pos="9061"/>
      </w:tabs>
      <w:spacing w:after="100"/>
    </w:pPr>
    <w:rPr>
      <w:rFonts w:ascii="Times New Roman" w:hAnsi="Times New Roman" w:cs="Times New Roman"/>
      <w:b/>
      <w:noProof/>
      <w:sz w:val="24"/>
      <w:szCs w:val="24"/>
    </w:rPr>
  </w:style>
  <w:style w:type="paragraph" w:styleId="Sumrio2">
    <w:name w:val="toc 2"/>
    <w:basedOn w:val="Normal"/>
    <w:next w:val="Normal"/>
    <w:autoRedefine/>
    <w:uiPriority w:val="39"/>
    <w:unhideWhenUsed/>
    <w:rsid w:val="00236674"/>
    <w:pPr>
      <w:tabs>
        <w:tab w:val="left" w:pos="660"/>
        <w:tab w:val="right" w:leader="dot" w:pos="9061"/>
      </w:tabs>
      <w:spacing w:after="100"/>
    </w:pPr>
    <w:rPr>
      <w:rFonts w:ascii="Times New Roman" w:hAnsi="Times New Roman" w:cs="Times New Roman"/>
      <w:caps/>
      <w:noProof/>
      <w:sz w:val="24"/>
      <w:szCs w:val="24"/>
    </w:rPr>
  </w:style>
  <w:style w:type="paragraph" w:styleId="Sumrio3">
    <w:name w:val="toc 3"/>
    <w:basedOn w:val="Normal"/>
    <w:next w:val="Normal"/>
    <w:autoRedefine/>
    <w:uiPriority w:val="39"/>
    <w:unhideWhenUsed/>
    <w:rsid w:val="001A0646"/>
    <w:pPr>
      <w:tabs>
        <w:tab w:val="right" w:leader="dot" w:pos="9061"/>
      </w:tabs>
      <w:spacing w:after="100"/>
    </w:pPr>
    <w:rPr>
      <w:rFonts w:ascii="Times New Roman" w:hAnsi="Times New Roman" w:cs="Times New Roman"/>
      <w:b/>
      <w:noProof/>
      <w:sz w:val="24"/>
      <w:szCs w:val="24"/>
    </w:rPr>
  </w:style>
  <w:style w:type="paragraph" w:styleId="Cabealho">
    <w:name w:val="header"/>
    <w:basedOn w:val="Normal"/>
    <w:link w:val="CabealhoChar"/>
    <w:uiPriority w:val="99"/>
    <w:unhideWhenUsed/>
    <w:rsid w:val="001537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771"/>
  </w:style>
  <w:style w:type="paragraph" w:styleId="Rodap">
    <w:name w:val="footer"/>
    <w:basedOn w:val="Normal"/>
    <w:link w:val="RodapChar"/>
    <w:uiPriority w:val="99"/>
    <w:unhideWhenUsed/>
    <w:rsid w:val="00153771"/>
    <w:pPr>
      <w:tabs>
        <w:tab w:val="center" w:pos="4252"/>
        <w:tab w:val="right" w:pos="8504"/>
      </w:tabs>
      <w:spacing w:after="0" w:line="240" w:lineRule="auto"/>
    </w:pPr>
  </w:style>
  <w:style w:type="character" w:customStyle="1" w:styleId="RodapChar">
    <w:name w:val="Rodapé Char"/>
    <w:basedOn w:val="Fontepargpadro"/>
    <w:link w:val="Rodap"/>
    <w:uiPriority w:val="99"/>
    <w:rsid w:val="00153771"/>
  </w:style>
  <w:style w:type="paragraph" w:styleId="PargrafodaLista">
    <w:name w:val="List Paragraph"/>
    <w:basedOn w:val="Normal"/>
    <w:uiPriority w:val="1"/>
    <w:qFormat/>
    <w:rsid w:val="00153771"/>
    <w:pPr>
      <w:ind w:left="720"/>
      <w:contextualSpacing/>
    </w:pPr>
  </w:style>
  <w:style w:type="character" w:customStyle="1" w:styleId="Ttulo1Char">
    <w:name w:val="Título 1 Char"/>
    <w:basedOn w:val="Fontepargpadro"/>
    <w:link w:val="Ttulo1"/>
    <w:uiPriority w:val="9"/>
    <w:rsid w:val="00720D1C"/>
    <w:rPr>
      <w:rFonts w:ascii="Arial" w:eastAsiaTheme="majorEastAsia" w:hAnsi="Arial" w:cs="Arial"/>
      <w:b/>
      <w:bCs/>
      <w:caps/>
      <w:sz w:val="24"/>
      <w:szCs w:val="28"/>
    </w:rPr>
  </w:style>
  <w:style w:type="character" w:customStyle="1" w:styleId="Ttulo2Char">
    <w:name w:val="Título 2 Char"/>
    <w:basedOn w:val="Fontepargpadro"/>
    <w:link w:val="Ttulo2"/>
    <w:uiPriority w:val="9"/>
    <w:rsid w:val="00CC43AE"/>
    <w:rPr>
      <w:rFonts w:ascii="Arial" w:eastAsiaTheme="majorEastAsia" w:hAnsi="Arial" w:cs="Arial"/>
      <w:b/>
      <w:bCs/>
      <w:caps/>
      <w:sz w:val="24"/>
      <w:szCs w:val="28"/>
    </w:rPr>
  </w:style>
  <w:style w:type="character" w:customStyle="1" w:styleId="Ttulo3Char">
    <w:name w:val="Título 3 Char"/>
    <w:basedOn w:val="Fontepargpadro"/>
    <w:link w:val="Ttulo3"/>
    <w:uiPriority w:val="9"/>
    <w:rsid w:val="00E37CA7"/>
    <w:rPr>
      <w:rFonts w:ascii="Times New Roman" w:eastAsiaTheme="majorEastAsia" w:hAnsi="Times New Roman" w:cstheme="majorBidi"/>
      <w:b/>
      <w:bCs/>
      <w:sz w:val="24"/>
    </w:rPr>
  </w:style>
  <w:style w:type="character" w:customStyle="1" w:styleId="CorpodetextookChar">
    <w:name w:val="Corpo de texto ok Char"/>
    <w:basedOn w:val="Fontepargpadro"/>
    <w:link w:val="Corpodetextook"/>
    <w:locked/>
    <w:rsid w:val="00395AE8"/>
    <w:rPr>
      <w:rFonts w:ascii="Times New Roman" w:hAnsi="Times New Roman" w:cs="Times New Roman"/>
      <w:sz w:val="24"/>
      <w:szCs w:val="24"/>
    </w:rPr>
  </w:style>
  <w:style w:type="paragraph" w:customStyle="1" w:styleId="Corpodetextook">
    <w:name w:val="Corpo de texto ok"/>
    <w:basedOn w:val="Normal"/>
    <w:link w:val="CorpodetextookChar"/>
    <w:qFormat/>
    <w:rsid w:val="00395AE8"/>
    <w:pPr>
      <w:spacing w:after="0" w:line="360" w:lineRule="auto"/>
      <w:ind w:firstLine="709"/>
      <w:jc w:val="both"/>
    </w:pPr>
    <w:rPr>
      <w:rFonts w:ascii="Times New Roman" w:hAnsi="Times New Roman" w:cs="Times New Roman"/>
      <w:sz w:val="24"/>
      <w:szCs w:val="24"/>
    </w:rPr>
  </w:style>
  <w:style w:type="character" w:styleId="Refdecomentrio">
    <w:name w:val="annotation reference"/>
    <w:basedOn w:val="Fontepargpadro"/>
    <w:uiPriority w:val="99"/>
    <w:semiHidden/>
    <w:unhideWhenUsed/>
    <w:rsid w:val="0024269B"/>
    <w:rPr>
      <w:sz w:val="16"/>
      <w:szCs w:val="16"/>
    </w:rPr>
  </w:style>
  <w:style w:type="paragraph" w:styleId="Textodecomentrio">
    <w:name w:val="annotation text"/>
    <w:basedOn w:val="Normal"/>
    <w:link w:val="TextodecomentrioChar"/>
    <w:uiPriority w:val="99"/>
    <w:semiHidden/>
    <w:unhideWhenUsed/>
    <w:rsid w:val="002426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4269B"/>
    <w:rPr>
      <w:sz w:val="20"/>
      <w:szCs w:val="20"/>
    </w:rPr>
  </w:style>
  <w:style w:type="paragraph" w:styleId="Assuntodocomentrio">
    <w:name w:val="annotation subject"/>
    <w:basedOn w:val="Textodecomentrio"/>
    <w:next w:val="Textodecomentrio"/>
    <w:link w:val="AssuntodocomentrioChar"/>
    <w:uiPriority w:val="99"/>
    <w:semiHidden/>
    <w:unhideWhenUsed/>
    <w:rsid w:val="0024269B"/>
    <w:rPr>
      <w:b/>
      <w:bCs/>
    </w:rPr>
  </w:style>
  <w:style w:type="character" w:customStyle="1" w:styleId="AssuntodocomentrioChar">
    <w:name w:val="Assunto do comentário Char"/>
    <w:basedOn w:val="TextodecomentrioChar"/>
    <w:link w:val="Assuntodocomentrio"/>
    <w:uiPriority w:val="99"/>
    <w:semiHidden/>
    <w:rsid w:val="0024269B"/>
    <w:rPr>
      <w:b/>
      <w:bCs/>
      <w:sz w:val="20"/>
      <w:szCs w:val="20"/>
    </w:rPr>
  </w:style>
  <w:style w:type="paragraph" w:styleId="Textodebalo">
    <w:name w:val="Balloon Text"/>
    <w:basedOn w:val="Normal"/>
    <w:link w:val="TextodebaloChar"/>
    <w:uiPriority w:val="99"/>
    <w:semiHidden/>
    <w:unhideWhenUsed/>
    <w:rsid w:val="002426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269B"/>
    <w:rPr>
      <w:rFonts w:ascii="Tahoma" w:hAnsi="Tahoma" w:cs="Tahoma"/>
      <w:sz w:val="16"/>
      <w:szCs w:val="16"/>
    </w:rPr>
  </w:style>
  <w:style w:type="paragraph" w:customStyle="1" w:styleId="Standard">
    <w:name w:val="Standard"/>
    <w:rsid w:val="00232169"/>
    <w:pPr>
      <w:suppressAutoHyphens/>
      <w:autoSpaceDN w:val="0"/>
      <w:jc w:val="both"/>
      <w:textAlignment w:val="baseline"/>
    </w:pPr>
    <w:rPr>
      <w:rFonts w:ascii="Times New Roman" w:eastAsia="SimSun" w:hAnsi="Times New Roman" w:cs="Mangal"/>
      <w:color w:val="00000A"/>
      <w:kern w:val="3"/>
      <w:sz w:val="24"/>
      <w:lang w:eastAsia="pt-BR"/>
    </w:rPr>
  </w:style>
  <w:style w:type="paragraph" w:styleId="Corpodetexto">
    <w:name w:val="Body Text"/>
    <w:basedOn w:val="Normal"/>
    <w:link w:val="CorpodetextoChar"/>
    <w:uiPriority w:val="1"/>
    <w:qFormat/>
    <w:rsid w:val="002A3B94"/>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2A3B94"/>
    <w:rPr>
      <w:rFonts w:ascii="Arial" w:eastAsia="Arial" w:hAnsi="Arial" w:cs="Arial"/>
      <w:sz w:val="24"/>
      <w:szCs w:val="24"/>
      <w:lang w:val="pt-PT" w:eastAsia="pt-PT" w:bidi="pt-PT"/>
    </w:rPr>
  </w:style>
  <w:style w:type="paragraph" w:customStyle="1" w:styleId="Ttulo11">
    <w:name w:val="Título 11"/>
    <w:basedOn w:val="Normal"/>
    <w:uiPriority w:val="1"/>
    <w:qFormat/>
    <w:rsid w:val="008C7803"/>
    <w:pPr>
      <w:widowControl w:val="0"/>
      <w:autoSpaceDE w:val="0"/>
      <w:autoSpaceDN w:val="0"/>
      <w:spacing w:before="20" w:after="0" w:line="240" w:lineRule="auto"/>
      <w:ind w:left="101"/>
      <w:outlineLvl w:val="1"/>
    </w:pPr>
    <w:rPr>
      <w:rFonts w:ascii="Arial" w:eastAsia="Arial" w:hAnsi="Arial" w:cs="Arial"/>
      <w:b/>
      <w:bCs/>
      <w:sz w:val="28"/>
      <w:szCs w:val="28"/>
      <w:lang w:val="pt-PT" w:eastAsia="pt-PT" w:bidi="pt-PT"/>
    </w:rPr>
  </w:style>
  <w:style w:type="paragraph" w:customStyle="1" w:styleId="Default">
    <w:name w:val="Default"/>
    <w:rsid w:val="008C7803"/>
    <w:pPr>
      <w:autoSpaceDE w:val="0"/>
      <w:autoSpaceDN w:val="0"/>
      <w:adjustRightInd w:val="0"/>
      <w:spacing w:after="0" w:line="240" w:lineRule="auto"/>
    </w:pPr>
    <w:rPr>
      <w:rFonts w:ascii="Verdana" w:hAnsi="Verdana" w:cs="Verdana"/>
      <w:color w:val="000000"/>
      <w:sz w:val="24"/>
      <w:szCs w:val="24"/>
    </w:rPr>
  </w:style>
  <w:style w:type="table" w:styleId="Tabelacomgrade">
    <w:name w:val="Table Grid"/>
    <w:basedOn w:val="Tabelanormal"/>
    <w:uiPriority w:val="39"/>
    <w:rsid w:val="00F03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E4A8A"/>
    <w:rPr>
      <w:color w:val="605E5C"/>
      <w:shd w:val="clear" w:color="auto" w:fill="E1DFDD"/>
    </w:rPr>
  </w:style>
  <w:style w:type="paragraph" w:styleId="SemEspaamento">
    <w:name w:val="No Spacing"/>
    <w:uiPriority w:val="1"/>
    <w:qFormat/>
    <w:rsid w:val="00A12D26"/>
    <w:pPr>
      <w:spacing w:after="0" w:line="240" w:lineRule="auto"/>
    </w:pPr>
    <w:rPr>
      <w:rFonts w:ascii="Calibri" w:eastAsia="Calibri" w:hAnsi="Calibri" w:cs="Times New Roman"/>
    </w:rPr>
  </w:style>
  <w:style w:type="paragraph" w:customStyle="1" w:styleId="paragrafo">
    <w:name w:val="paragrafo"/>
    <w:basedOn w:val="Normal"/>
    <w:rsid w:val="00A12D26"/>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deLista6Colorida1">
    <w:name w:val="Tabela de Lista 6 Colorida1"/>
    <w:basedOn w:val="Tabelanormal"/>
    <w:uiPriority w:val="51"/>
    <w:rsid w:val="00DB412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egenda">
    <w:name w:val="caption"/>
    <w:basedOn w:val="Normal"/>
    <w:next w:val="Normal"/>
    <w:qFormat/>
    <w:rsid w:val="00122F36"/>
    <w:pPr>
      <w:spacing w:before="120" w:after="120" w:line="240" w:lineRule="auto"/>
      <w:jc w:val="both"/>
    </w:pPr>
    <w:rPr>
      <w:rFonts w:ascii="Times" w:eastAsia="Calibri" w:hAnsi="Times" w:cs="Times New Roman"/>
      <w:bCs/>
      <w:sz w:val="20"/>
      <w:szCs w:val="18"/>
    </w:rPr>
  </w:style>
  <w:style w:type="character" w:styleId="Nmerodepgina">
    <w:name w:val="page number"/>
    <w:basedOn w:val="Fontepargpadro"/>
    <w:uiPriority w:val="99"/>
    <w:semiHidden/>
    <w:unhideWhenUsed/>
    <w:rsid w:val="006B6710"/>
  </w:style>
  <w:style w:type="character" w:styleId="Forte">
    <w:name w:val="Strong"/>
    <w:uiPriority w:val="22"/>
    <w:qFormat/>
    <w:rsid w:val="0098128D"/>
    <w:rPr>
      <w:b/>
      <w:bCs/>
    </w:rPr>
  </w:style>
  <w:style w:type="character" w:styleId="nfase">
    <w:name w:val="Emphasis"/>
    <w:uiPriority w:val="20"/>
    <w:qFormat/>
    <w:rsid w:val="0098128D"/>
    <w:rPr>
      <w:i/>
      <w:iCs/>
    </w:rPr>
  </w:style>
  <w:style w:type="paragraph" w:styleId="NormalWeb">
    <w:name w:val="Normal (Web)"/>
    <w:basedOn w:val="Normal"/>
    <w:uiPriority w:val="99"/>
    <w:unhideWhenUsed/>
    <w:rsid w:val="00195B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9">
    <w:name w:val="Pa9"/>
    <w:basedOn w:val="Default"/>
    <w:next w:val="Default"/>
    <w:uiPriority w:val="99"/>
    <w:rsid w:val="002A04A6"/>
    <w:pPr>
      <w:spacing w:line="221" w:lineRule="atLeast"/>
    </w:pPr>
    <w:rPr>
      <w:rFonts w:ascii="Museo Sans 300" w:hAnsi="Museo Sans 300" w:cstheme="minorBidi"/>
      <w:color w:val="auto"/>
    </w:rPr>
  </w:style>
  <w:style w:type="paragraph" w:customStyle="1" w:styleId="Pa19">
    <w:name w:val="Pa19"/>
    <w:basedOn w:val="Default"/>
    <w:next w:val="Default"/>
    <w:uiPriority w:val="99"/>
    <w:rsid w:val="00EE3DBC"/>
    <w:pPr>
      <w:spacing w:line="161" w:lineRule="atLeast"/>
    </w:pPr>
    <w:rPr>
      <w:rFonts w:cstheme="minorBidi"/>
      <w:color w:val="auto"/>
    </w:rPr>
  </w:style>
  <w:style w:type="paragraph" w:styleId="Pr-formataoHTML">
    <w:name w:val="HTML Preformatted"/>
    <w:basedOn w:val="Normal"/>
    <w:link w:val="Pr-formataoHTMLChar"/>
    <w:uiPriority w:val="99"/>
    <w:semiHidden/>
    <w:unhideWhenUsed/>
    <w:rsid w:val="00D5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5298C"/>
    <w:rPr>
      <w:rFonts w:ascii="Courier New" w:eastAsia="Times New Roman" w:hAnsi="Courier New" w:cs="Courier New"/>
      <w:sz w:val="20"/>
      <w:szCs w:val="20"/>
      <w:lang w:eastAsia="pt-BR"/>
    </w:rPr>
  </w:style>
  <w:style w:type="character" w:customStyle="1" w:styleId="y2iqfc">
    <w:name w:val="y2iqfc"/>
    <w:basedOn w:val="Fontepargpadro"/>
    <w:rsid w:val="00D5298C"/>
  </w:style>
  <w:style w:type="paragraph" w:styleId="Textodenotaderodap">
    <w:name w:val="footnote text"/>
    <w:basedOn w:val="Normal"/>
    <w:link w:val="TextodenotaderodapChar"/>
    <w:uiPriority w:val="99"/>
    <w:semiHidden/>
    <w:unhideWhenUsed/>
    <w:rsid w:val="009B226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B2268"/>
    <w:rPr>
      <w:sz w:val="20"/>
      <w:szCs w:val="20"/>
    </w:rPr>
  </w:style>
  <w:style w:type="character" w:styleId="Refdenotaderodap">
    <w:name w:val="footnote reference"/>
    <w:basedOn w:val="Fontepargpadro"/>
    <w:uiPriority w:val="99"/>
    <w:semiHidden/>
    <w:unhideWhenUsed/>
    <w:rsid w:val="009B2268"/>
    <w:rPr>
      <w:vertAlign w:val="superscript"/>
    </w:rPr>
  </w:style>
  <w:style w:type="character" w:customStyle="1" w:styleId="MenoPendente2">
    <w:name w:val="Menção Pendente2"/>
    <w:basedOn w:val="Fontepargpadro"/>
    <w:uiPriority w:val="99"/>
    <w:semiHidden/>
    <w:unhideWhenUsed/>
    <w:rsid w:val="009B2268"/>
    <w:rPr>
      <w:color w:val="605E5C"/>
      <w:shd w:val="clear" w:color="auto" w:fill="E1DFDD"/>
    </w:rPr>
  </w:style>
  <w:style w:type="paragraph" w:styleId="CabealhodoSumrio">
    <w:name w:val="TOC Heading"/>
    <w:basedOn w:val="Ttulo1"/>
    <w:next w:val="Normal"/>
    <w:uiPriority w:val="39"/>
    <w:unhideWhenUsed/>
    <w:qFormat/>
    <w:rsid w:val="000870D9"/>
    <w:pPr>
      <w:spacing w:before="240" w:line="259" w:lineRule="auto"/>
      <w:outlineLvl w:val="9"/>
    </w:pPr>
    <w:rPr>
      <w:rFonts w:asciiTheme="majorHAnsi" w:hAnsiTheme="majorHAnsi"/>
      <w:b w:val="0"/>
      <w:bCs w:val="0"/>
      <w:caps w:val="0"/>
      <w:color w:val="365F91" w:themeColor="accent1" w:themeShade="BF"/>
      <w:sz w:val="32"/>
      <w:szCs w:val="32"/>
      <w:lang w:eastAsia="pt-BR"/>
    </w:rPr>
  </w:style>
  <w:style w:type="table" w:customStyle="1" w:styleId="Tabelacomgrade1">
    <w:name w:val="Tabela com grade1"/>
    <w:basedOn w:val="Tabelanormal"/>
    <w:next w:val="Tabelacomgrade"/>
    <w:uiPriority w:val="39"/>
    <w:rsid w:val="00CC43AE"/>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deilustraes">
    <w:name w:val="table of figures"/>
    <w:basedOn w:val="Normal"/>
    <w:next w:val="Normal"/>
    <w:uiPriority w:val="99"/>
    <w:unhideWhenUsed/>
    <w:rsid w:val="00E2527C"/>
    <w:pPr>
      <w:spacing w:after="0"/>
    </w:pPr>
  </w:style>
  <w:style w:type="character" w:customStyle="1" w:styleId="MenoPendente3">
    <w:name w:val="Menção Pendente3"/>
    <w:basedOn w:val="Fontepargpadro"/>
    <w:uiPriority w:val="99"/>
    <w:semiHidden/>
    <w:unhideWhenUsed/>
    <w:rsid w:val="001C4319"/>
    <w:rPr>
      <w:color w:val="605E5C"/>
      <w:shd w:val="clear" w:color="auto" w:fill="E1DFDD"/>
    </w:rPr>
  </w:style>
  <w:style w:type="table" w:styleId="SimplesTabela3">
    <w:name w:val="Plain Table 3"/>
    <w:basedOn w:val="Tabelanormal"/>
    <w:uiPriority w:val="43"/>
    <w:rsid w:val="005009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4-nfase5">
    <w:name w:val="Grid Table 4 Accent 5"/>
    <w:basedOn w:val="Tabelanormal"/>
    <w:uiPriority w:val="49"/>
    <w:rsid w:val="004D731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deGrade4-nfase1">
    <w:name w:val="Grid Table 4 Accent 1"/>
    <w:basedOn w:val="Tabelanormal"/>
    <w:uiPriority w:val="49"/>
    <w:rsid w:val="004D731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linkVisitado">
    <w:name w:val="FollowedHyperlink"/>
    <w:basedOn w:val="Fontepargpadro"/>
    <w:uiPriority w:val="99"/>
    <w:semiHidden/>
    <w:unhideWhenUsed/>
    <w:rsid w:val="00A35BD7"/>
    <w:rPr>
      <w:color w:val="800080" w:themeColor="followedHyperlink"/>
      <w:u w:val="single"/>
    </w:rPr>
  </w:style>
  <w:style w:type="paragraph" w:styleId="Reviso">
    <w:name w:val="Revision"/>
    <w:hidden/>
    <w:uiPriority w:val="99"/>
    <w:semiHidden/>
    <w:rsid w:val="003D3059"/>
    <w:pPr>
      <w:spacing w:after="0" w:line="240" w:lineRule="auto"/>
    </w:pPr>
  </w:style>
  <w:style w:type="table" w:styleId="TabeladeGradeClara">
    <w:name w:val="Grid Table Light"/>
    <w:basedOn w:val="Tabelanormal"/>
    <w:uiPriority w:val="40"/>
    <w:rsid w:val="004B7D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715">
      <w:bodyDiv w:val="1"/>
      <w:marLeft w:val="0"/>
      <w:marRight w:val="0"/>
      <w:marTop w:val="0"/>
      <w:marBottom w:val="0"/>
      <w:divBdr>
        <w:top w:val="none" w:sz="0" w:space="0" w:color="auto"/>
        <w:left w:val="none" w:sz="0" w:space="0" w:color="auto"/>
        <w:bottom w:val="none" w:sz="0" w:space="0" w:color="auto"/>
        <w:right w:val="none" w:sz="0" w:space="0" w:color="auto"/>
      </w:divBdr>
      <w:divsChild>
        <w:div w:id="1570380862">
          <w:marLeft w:val="0"/>
          <w:marRight w:val="0"/>
          <w:marTop w:val="0"/>
          <w:marBottom w:val="0"/>
          <w:divBdr>
            <w:top w:val="none" w:sz="0" w:space="0" w:color="auto"/>
            <w:left w:val="none" w:sz="0" w:space="0" w:color="auto"/>
            <w:bottom w:val="none" w:sz="0" w:space="0" w:color="auto"/>
            <w:right w:val="none" w:sz="0" w:space="0" w:color="auto"/>
          </w:divBdr>
          <w:divsChild>
            <w:div w:id="14764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3919">
      <w:bodyDiv w:val="1"/>
      <w:marLeft w:val="0"/>
      <w:marRight w:val="0"/>
      <w:marTop w:val="0"/>
      <w:marBottom w:val="0"/>
      <w:divBdr>
        <w:top w:val="none" w:sz="0" w:space="0" w:color="auto"/>
        <w:left w:val="none" w:sz="0" w:space="0" w:color="auto"/>
        <w:bottom w:val="none" w:sz="0" w:space="0" w:color="auto"/>
        <w:right w:val="none" w:sz="0" w:space="0" w:color="auto"/>
      </w:divBdr>
      <w:divsChild>
        <w:div w:id="1731612858">
          <w:marLeft w:val="0"/>
          <w:marRight w:val="0"/>
          <w:marTop w:val="0"/>
          <w:marBottom w:val="0"/>
          <w:divBdr>
            <w:top w:val="none" w:sz="0" w:space="0" w:color="auto"/>
            <w:left w:val="none" w:sz="0" w:space="0" w:color="auto"/>
            <w:bottom w:val="none" w:sz="0" w:space="0" w:color="auto"/>
            <w:right w:val="none" w:sz="0" w:space="0" w:color="auto"/>
          </w:divBdr>
        </w:div>
        <w:div w:id="216480846">
          <w:marLeft w:val="0"/>
          <w:marRight w:val="0"/>
          <w:marTop w:val="0"/>
          <w:marBottom w:val="0"/>
          <w:divBdr>
            <w:top w:val="none" w:sz="0" w:space="0" w:color="auto"/>
            <w:left w:val="none" w:sz="0" w:space="0" w:color="auto"/>
            <w:bottom w:val="none" w:sz="0" w:space="0" w:color="auto"/>
            <w:right w:val="none" w:sz="0" w:space="0" w:color="auto"/>
          </w:divBdr>
        </w:div>
      </w:divsChild>
    </w:div>
    <w:div w:id="119612749">
      <w:bodyDiv w:val="1"/>
      <w:marLeft w:val="0"/>
      <w:marRight w:val="0"/>
      <w:marTop w:val="0"/>
      <w:marBottom w:val="0"/>
      <w:divBdr>
        <w:top w:val="none" w:sz="0" w:space="0" w:color="auto"/>
        <w:left w:val="none" w:sz="0" w:space="0" w:color="auto"/>
        <w:bottom w:val="none" w:sz="0" w:space="0" w:color="auto"/>
        <w:right w:val="none" w:sz="0" w:space="0" w:color="auto"/>
      </w:divBdr>
    </w:div>
    <w:div w:id="124348778">
      <w:bodyDiv w:val="1"/>
      <w:marLeft w:val="0"/>
      <w:marRight w:val="0"/>
      <w:marTop w:val="0"/>
      <w:marBottom w:val="0"/>
      <w:divBdr>
        <w:top w:val="none" w:sz="0" w:space="0" w:color="auto"/>
        <w:left w:val="none" w:sz="0" w:space="0" w:color="auto"/>
        <w:bottom w:val="none" w:sz="0" w:space="0" w:color="auto"/>
        <w:right w:val="none" w:sz="0" w:space="0" w:color="auto"/>
      </w:divBdr>
    </w:div>
    <w:div w:id="126970759">
      <w:bodyDiv w:val="1"/>
      <w:marLeft w:val="0"/>
      <w:marRight w:val="0"/>
      <w:marTop w:val="0"/>
      <w:marBottom w:val="0"/>
      <w:divBdr>
        <w:top w:val="none" w:sz="0" w:space="0" w:color="auto"/>
        <w:left w:val="none" w:sz="0" w:space="0" w:color="auto"/>
        <w:bottom w:val="none" w:sz="0" w:space="0" w:color="auto"/>
        <w:right w:val="none" w:sz="0" w:space="0" w:color="auto"/>
      </w:divBdr>
      <w:divsChild>
        <w:div w:id="145169323">
          <w:marLeft w:val="124"/>
          <w:marRight w:val="0"/>
          <w:marTop w:val="0"/>
          <w:marBottom w:val="0"/>
          <w:divBdr>
            <w:top w:val="none" w:sz="0" w:space="0" w:color="auto"/>
            <w:left w:val="none" w:sz="0" w:space="0" w:color="auto"/>
            <w:bottom w:val="none" w:sz="0" w:space="0" w:color="auto"/>
            <w:right w:val="none" w:sz="0" w:space="0" w:color="auto"/>
          </w:divBdr>
        </w:div>
      </w:divsChild>
    </w:div>
    <w:div w:id="142043599">
      <w:bodyDiv w:val="1"/>
      <w:marLeft w:val="0"/>
      <w:marRight w:val="0"/>
      <w:marTop w:val="0"/>
      <w:marBottom w:val="0"/>
      <w:divBdr>
        <w:top w:val="none" w:sz="0" w:space="0" w:color="auto"/>
        <w:left w:val="none" w:sz="0" w:space="0" w:color="auto"/>
        <w:bottom w:val="none" w:sz="0" w:space="0" w:color="auto"/>
        <w:right w:val="none" w:sz="0" w:space="0" w:color="auto"/>
      </w:divBdr>
    </w:div>
    <w:div w:id="219755374">
      <w:bodyDiv w:val="1"/>
      <w:marLeft w:val="0"/>
      <w:marRight w:val="0"/>
      <w:marTop w:val="0"/>
      <w:marBottom w:val="0"/>
      <w:divBdr>
        <w:top w:val="none" w:sz="0" w:space="0" w:color="auto"/>
        <w:left w:val="none" w:sz="0" w:space="0" w:color="auto"/>
        <w:bottom w:val="none" w:sz="0" w:space="0" w:color="auto"/>
        <w:right w:val="none" w:sz="0" w:space="0" w:color="auto"/>
      </w:divBdr>
    </w:div>
    <w:div w:id="247546149">
      <w:bodyDiv w:val="1"/>
      <w:marLeft w:val="0"/>
      <w:marRight w:val="0"/>
      <w:marTop w:val="0"/>
      <w:marBottom w:val="0"/>
      <w:divBdr>
        <w:top w:val="none" w:sz="0" w:space="0" w:color="auto"/>
        <w:left w:val="none" w:sz="0" w:space="0" w:color="auto"/>
        <w:bottom w:val="none" w:sz="0" w:space="0" w:color="auto"/>
        <w:right w:val="none" w:sz="0" w:space="0" w:color="auto"/>
      </w:divBdr>
    </w:div>
    <w:div w:id="256064801">
      <w:bodyDiv w:val="1"/>
      <w:marLeft w:val="0"/>
      <w:marRight w:val="0"/>
      <w:marTop w:val="0"/>
      <w:marBottom w:val="0"/>
      <w:divBdr>
        <w:top w:val="none" w:sz="0" w:space="0" w:color="auto"/>
        <w:left w:val="none" w:sz="0" w:space="0" w:color="auto"/>
        <w:bottom w:val="none" w:sz="0" w:space="0" w:color="auto"/>
        <w:right w:val="none" w:sz="0" w:space="0" w:color="auto"/>
      </w:divBdr>
    </w:div>
    <w:div w:id="298387540">
      <w:bodyDiv w:val="1"/>
      <w:marLeft w:val="0"/>
      <w:marRight w:val="0"/>
      <w:marTop w:val="0"/>
      <w:marBottom w:val="0"/>
      <w:divBdr>
        <w:top w:val="none" w:sz="0" w:space="0" w:color="auto"/>
        <w:left w:val="none" w:sz="0" w:space="0" w:color="auto"/>
        <w:bottom w:val="none" w:sz="0" w:space="0" w:color="auto"/>
        <w:right w:val="none" w:sz="0" w:space="0" w:color="auto"/>
      </w:divBdr>
      <w:divsChild>
        <w:div w:id="1408386413">
          <w:marLeft w:val="0"/>
          <w:marRight w:val="0"/>
          <w:marTop w:val="0"/>
          <w:marBottom w:val="0"/>
          <w:divBdr>
            <w:top w:val="none" w:sz="0" w:space="0" w:color="auto"/>
            <w:left w:val="none" w:sz="0" w:space="0" w:color="auto"/>
            <w:bottom w:val="none" w:sz="0" w:space="0" w:color="auto"/>
            <w:right w:val="none" w:sz="0" w:space="0" w:color="auto"/>
          </w:divBdr>
          <w:divsChild>
            <w:div w:id="2349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2944">
      <w:bodyDiv w:val="1"/>
      <w:marLeft w:val="0"/>
      <w:marRight w:val="0"/>
      <w:marTop w:val="0"/>
      <w:marBottom w:val="0"/>
      <w:divBdr>
        <w:top w:val="none" w:sz="0" w:space="0" w:color="auto"/>
        <w:left w:val="none" w:sz="0" w:space="0" w:color="auto"/>
        <w:bottom w:val="none" w:sz="0" w:space="0" w:color="auto"/>
        <w:right w:val="none" w:sz="0" w:space="0" w:color="auto"/>
      </w:divBdr>
      <w:divsChild>
        <w:div w:id="75515917">
          <w:marLeft w:val="0"/>
          <w:marRight w:val="0"/>
          <w:marTop w:val="0"/>
          <w:marBottom w:val="0"/>
          <w:divBdr>
            <w:top w:val="none" w:sz="0" w:space="0" w:color="auto"/>
            <w:left w:val="none" w:sz="0" w:space="0" w:color="auto"/>
            <w:bottom w:val="none" w:sz="0" w:space="0" w:color="auto"/>
            <w:right w:val="none" w:sz="0" w:space="0" w:color="auto"/>
          </w:divBdr>
        </w:div>
        <w:div w:id="753283476">
          <w:marLeft w:val="0"/>
          <w:marRight w:val="0"/>
          <w:marTop w:val="0"/>
          <w:marBottom w:val="0"/>
          <w:divBdr>
            <w:top w:val="none" w:sz="0" w:space="0" w:color="auto"/>
            <w:left w:val="none" w:sz="0" w:space="0" w:color="auto"/>
            <w:bottom w:val="none" w:sz="0" w:space="0" w:color="auto"/>
            <w:right w:val="none" w:sz="0" w:space="0" w:color="auto"/>
          </w:divBdr>
        </w:div>
      </w:divsChild>
    </w:div>
    <w:div w:id="394551042">
      <w:bodyDiv w:val="1"/>
      <w:marLeft w:val="0"/>
      <w:marRight w:val="0"/>
      <w:marTop w:val="0"/>
      <w:marBottom w:val="0"/>
      <w:divBdr>
        <w:top w:val="none" w:sz="0" w:space="0" w:color="auto"/>
        <w:left w:val="none" w:sz="0" w:space="0" w:color="auto"/>
        <w:bottom w:val="none" w:sz="0" w:space="0" w:color="auto"/>
        <w:right w:val="none" w:sz="0" w:space="0" w:color="auto"/>
      </w:divBdr>
    </w:div>
    <w:div w:id="409158775">
      <w:bodyDiv w:val="1"/>
      <w:marLeft w:val="0"/>
      <w:marRight w:val="0"/>
      <w:marTop w:val="0"/>
      <w:marBottom w:val="0"/>
      <w:divBdr>
        <w:top w:val="none" w:sz="0" w:space="0" w:color="auto"/>
        <w:left w:val="none" w:sz="0" w:space="0" w:color="auto"/>
        <w:bottom w:val="none" w:sz="0" w:space="0" w:color="auto"/>
        <w:right w:val="none" w:sz="0" w:space="0" w:color="auto"/>
      </w:divBdr>
      <w:divsChild>
        <w:div w:id="1833721146">
          <w:marLeft w:val="0"/>
          <w:marRight w:val="0"/>
          <w:marTop w:val="0"/>
          <w:marBottom w:val="0"/>
          <w:divBdr>
            <w:top w:val="none" w:sz="0" w:space="0" w:color="auto"/>
            <w:left w:val="none" w:sz="0" w:space="0" w:color="auto"/>
            <w:bottom w:val="none" w:sz="0" w:space="0" w:color="auto"/>
            <w:right w:val="none" w:sz="0" w:space="0" w:color="auto"/>
          </w:divBdr>
        </w:div>
      </w:divsChild>
    </w:div>
    <w:div w:id="431166116">
      <w:bodyDiv w:val="1"/>
      <w:marLeft w:val="0"/>
      <w:marRight w:val="0"/>
      <w:marTop w:val="0"/>
      <w:marBottom w:val="0"/>
      <w:divBdr>
        <w:top w:val="none" w:sz="0" w:space="0" w:color="auto"/>
        <w:left w:val="none" w:sz="0" w:space="0" w:color="auto"/>
        <w:bottom w:val="none" w:sz="0" w:space="0" w:color="auto"/>
        <w:right w:val="none" w:sz="0" w:space="0" w:color="auto"/>
      </w:divBdr>
    </w:div>
    <w:div w:id="432093706">
      <w:bodyDiv w:val="1"/>
      <w:marLeft w:val="0"/>
      <w:marRight w:val="0"/>
      <w:marTop w:val="0"/>
      <w:marBottom w:val="0"/>
      <w:divBdr>
        <w:top w:val="none" w:sz="0" w:space="0" w:color="auto"/>
        <w:left w:val="none" w:sz="0" w:space="0" w:color="auto"/>
        <w:bottom w:val="none" w:sz="0" w:space="0" w:color="auto"/>
        <w:right w:val="none" w:sz="0" w:space="0" w:color="auto"/>
      </w:divBdr>
    </w:div>
    <w:div w:id="441151382">
      <w:bodyDiv w:val="1"/>
      <w:marLeft w:val="0"/>
      <w:marRight w:val="0"/>
      <w:marTop w:val="0"/>
      <w:marBottom w:val="0"/>
      <w:divBdr>
        <w:top w:val="none" w:sz="0" w:space="0" w:color="auto"/>
        <w:left w:val="none" w:sz="0" w:space="0" w:color="auto"/>
        <w:bottom w:val="none" w:sz="0" w:space="0" w:color="auto"/>
        <w:right w:val="none" w:sz="0" w:space="0" w:color="auto"/>
      </w:divBdr>
    </w:div>
    <w:div w:id="497968138">
      <w:bodyDiv w:val="1"/>
      <w:marLeft w:val="0"/>
      <w:marRight w:val="0"/>
      <w:marTop w:val="0"/>
      <w:marBottom w:val="0"/>
      <w:divBdr>
        <w:top w:val="none" w:sz="0" w:space="0" w:color="auto"/>
        <w:left w:val="none" w:sz="0" w:space="0" w:color="auto"/>
        <w:bottom w:val="none" w:sz="0" w:space="0" w:color="auto"/>
        <w:right w:val="none" w:sz="0" w:space="0" w:color="auto"/>
      </w:divBdr>
    </w:div>
    <w:div w:id="524752329">
      <w:bodyDiv w:val="1"/>
      <w:marLeft w:val="0"/>
      <w:marRight w:val="0"/>
      <w:marTop w:val="0"/>
      <w:marBottom w:val="0"/>
      <w:divBdr>
        <w:top w:val="none" w:sz="0" w:space="0" w:color="auto"/>
        <w:left w:val="none" w:sz="0" w:space="0" w:color="auto"/>
        <w:bottom w:val="none" w:sz="0" w:space="0" w:color="auto"/>
        <w:right w:val="none" w:sz="0" w:space="0" w:color="auto"/>
      </w:divBdr>
      <w:divsChild>
        <w:div w:id="705638545">
          <w:marLeft w:val="0"/>
          <w:marRight w:val="0"/>
          <w:marTop w:val="0"/>
          <w:marBottom w:val="0"/>
          <w:divBdr>
            <w:top w:val="none" w:sz="0" w:space="0" w:color="auto"/>
            <w:left w:val="none" w:sz="0" w:space="0" w:color="auto"/>
            <w:bottom w:val="none" w:sz="0" w:space="0" w:color="auto"/>
            <w:right w:val="none" w:sz="0" w:space="0" w:color="auto"/>
          </w:divBdr>
        </w:div>
        <w:div w:id="1231499622">
          <w:marLeft w:val="0"/>
          <w:marRight w:val="0"/>
          <w:marTop w:val="0"/>
          <w:marBottom w:val="0"/>
          <w:divBdr>
            <w:top w:val="none" w:sz="0" w:space="0" w:color="auto"/>
            <w:left w:val="none" w:sz="0" w:space="0" w:color="auto"/>
            <w:bottom w:val="none" w:sz="0" w:space="0" w:color="auto"/>
            <w:right w:val="none" w:sz="0" w:space="0" w:color="auto"/>
          </w:divBdr>
        </w:div>
        <w:div w:id="775439278">
          <w:marLeft w:val="0"/>
          <w:marRight w:val="0"/>
          <w:marTop w:val="0"/>
          <w:marBottom w:val="0"/>
          <w:divBdr>
            <w:top w:val="none" w:sz="0" w:space="0" w:color="auto"/>
            <w:left w:val="none" w:sz="0" w:space="0" w:color="auto"/>
            <w:bottom w:val="none" w:sz="0" w:space="0" w:color="auto"/>
            <w:right w:val="none" w:sz="0" w:space="0" w:color="auto"/>
          </w:divBdr>
        </w:div>
        <w:div w:id="236747569">
          <w:marLeft w:val="0"/>
          <w:marRight w:val="0"/>
          <w:marTop w:val="0"/>
          <w:marBottom w:val="0"/>
          <w:divBdr>
            <w:top w:val="none" w:sz="0" w:space="0" w:color="auto"/>
            <w:left w:val="none" w:sz="0" w:space="0" w:color="auto"/>
            <w:bottom w:val="none" w:sz="0" w:space="0" w:color="auto"/>
            <w:right w:val="none" w:sz="0" w:space="0" w:color="auto"/>
          </w:divBdr>
        </w:div>
        <w:div w:id="989480551">
          <w:marLeft w:val="0"/>
          <w:marRight w:val="0"/>
          <w:marTop w:val="0"/>
          <w:marBottom w:val="0"/>
          <w:divBdr>
            <w:top w:val="none" w:sz="0" w:space="0" w:color="auto"/>
            <w:left w:val="none" w:sz="0" w:space="0" w:color="auto"/>
            <w:bottom w:val="none" w:sz="0" w:space="0" w:color="auto"/>
            <w:right w:val="none" w:sz="0" w:space="0" w:color="auto"/>
          </w:divBdr>
        </w:div>
        <w:div w:id="1832983210">
          <w:marLeft w:val="0"/>
          <w:marRight w:val="0"/>
          <w:marTop w:val="0"/>
          <w:marBottom w:val="0"/>
          <w:divBdr>
            <w:top w:val="none" w:sz="0" w:space="0" w:color="auto"/>
            <w:left w:val="none" w:sz="0" w:space="0" w:color="auto"/>
            <w:bottom w:val="none" w:sz="0" w:space="0" w:color="auto"/>
            <w:right w:val="none" w:sz="0" w:space="0" w:color="auto"/>
          </w:divBdr>
        </w:div>
        <w:div w:id="1924365651">
          <w:marLeft w:val="0"/>
          <w:marRight w:val="0"/>
          <w:marTop w:val="0"/>
          <w:marBottom w:val="0"/>
          <w:divBdr>
            <w:top w:val="none" w:sz="0" w:space="0" w:color="auto"/>
            <w:left w:val="none" w:sz="0" w:space="0" w:color="auto"/>
            <w:bottom w:val="none" w:sz="0" w:space="0" w:color="auto"/>
            <w:right w:val="none" w:sz="0" w:space="0" w:color="auto"/>
          </w:divBdr>
        </w:div>
        <w:div w:id="34427230">
          <w:marLeft w:val="0"/>
          <w:marRight w:val="0"/>
          <w:marTop w:val="0"/>
          <w:marBottom w:val="0"/>
          <w:divBdr>
            <w:top w:val="none" w:sz="0" w:space="0" w:color="auto"/>
            <w:left w:val="none" w:sz="0" w:space="0" w:color="auto"/>
            <w:bottom w:val="none" w:sz="0" w:space="0" w:color="auto"/>
            <w:right w:val="none" w:sz="0" w:space="0" w:color="auto"/>
          </w:divBdr>
        </w:div>
      </w:divsChild>
    </w:div>
    <w:div w:id="545680336">
      <w:bodyDiv w:val="1"/>
      <w:marLeft w:val="0"/>
      <w:marRight w:val="0"/>
      <w:marTop w:val="0"/>
      <w:marBottom w:val="0"/>
      <w:divBdr>
        <w:top w:val="none" w:sz="0" w:space="0" w:color="auto"/>
        <w:left w:val="none" w:sz="0" w:space="0" w:color="auto"/>
        <w:bottom w:val="none" w:sz="0" w:space="0" w:color="auto"/>
        <w:right w:val="none" w:sz="0" w:space="0" w:color="auto"/>
      </w:divBdr>
      <w:divsChild>
        <w:div w:id="685516914">
          <w:marLeft w:val="0"/>
          <w:marRight w:val="0"/>
          <w:marTop w:val="0"/>
          <w:marBottom w:val="0"/>
          <w:divBdr>
            <w:top w:val="none" w:sz="0" w:space="0" w:color="auto"/>
            <w:left w:val="none" w:sz="0" w:space="0" w:color="auto"/>
            <w:bottom w:val="none" w:sz="0" w:space="0" w:color="auto"/>
            <w:right w:val="none" w:sz="0" w:space="0" w:color="auto"/>
          </w:divBdr>
        </w:div>
      </w:divsChild>
    </w:div>
    <w:div w:id="620500423">
      <w:bodyDiv w:val="1"/>
      <w:marLeft w:val="0"/>
      <w:marRight w:val="0"/>
      <w:marTop w:val="0"/>
      <w:marBottom w:val="0"/>
      <w:divBdr>
        <w:top w:val="none" w:sz="0" w:space="0" w:color="auto"/>
        <w:left w:val="none" w:sz="0" w:space="0" w:color="auto"/>
        <w:bottom w:val="none" w:sz="0" w:space="0" w:color="auto"/>
        <w:right w:val="none" w:sz="0" w:space="0" w:color="auto"/>
      </w:divBdr>
    </w:div>
    <w:div w:id="691339329">
      <w:bodyDiv w:val="1"/>
      <w:marLeft w:val="0"/>
      <w:marRight w:val="0"/>
      <w:marTop w:val="0"/>
      <w:marBottom w:val="0"/>
      <w:divBdr>
        <w:top w:val="none" w:sz="0" w:space="0" w:color="auto"/>
        <w:left w:val="none" w:sz="0" w:space="0" w:color="auto"/>
        <w:bottom w:val="none" w:sz="0" w:space="0" w:color="auto"/>
        <w:right w:val="none" w:sz="0" w:space="0" w:color="auto"/>
      </w:divBdr>
    </w:div>
    <w:div w:id="749621873">
      <w:bodyDiv w:val="1"/>
      <w:marLeft w:val="0"/>
      <w:marRight w:val="0"/>
      <w:marTop w:val="0"/>
      <w:marBottom w:val="0"/>
      <w:divBdr>
        <w:top w:val="none" w:sz="0" w:space="0" w:color="auto"/>
        <w:left w:val="none" w:sz="0" w:space="0" w:color="auto"/>
        <w:bottom w:val="none" w:sz="0" w:space="0" w:color="auto"/>
        <w:right w:val="none" w:sz="0" w:space="0" w:color="auto"/>
      </w:divBdr>
      <w:divsChild>
        <w:div w:id="1228151683">
          <w:marLeft w:val="0"/>
          <w:marRight w:val="0"/>
          <w:marTop w:val="0"/>
          <w:marBottom w:val="0"/>
          <w:divBdr>
            <w:top w:val="none" w:sz="0" w:space="0" w:color="auto"/>
            <w:left w:val="none" w:sz="0" w:space="0" w:color="auto"/>
            <w:bottom w:val="none" w:sz="0" w:space="0" w:color="auto"/>
            <w:right w:val="none" w:sz="0" w:space="0" w:color="auto"/>
          </w:divBdr>
        </w:div>
        <w:div w:id="1936935659">
          <w:marLeft w:val="0"/>
          <w:marRight w:val="0"/>
          <w:marTop w:val="0"/>
          <w:marBottom w:val="0"/>
          <w:divBdr>
            <w:top w:val="none" w:sz="0" w:space="0" w:color="auto"/>
            <w:left w:val="none" w:sz="0" w:space="0" w:color="auto"/>
            <w:bottom w:val="none" w:sz="0" w:space="0" w:color="auto"/>
            <w:right w:val="none" w:sz="0" w:space="0" w:color="auto"/>
          </w:divBdr>
        </w:div>
      </w:divsChild>
    </w:div>
    <w:div w:id="760299458">
      <w:bodyDiv w:val="1"/>
      <w:marLeft w:val="0"/>
      <w:marRight w:val="0"/>
      <w:marTop w:val="0"/>
      <w:marBottom w:val="0"/>
      <w:divBdr>
        <w:top w:val="none" w:sz="0" w:space="0" w:color="auto"/>
        <w:left w:val="none" w:sz="0" w:space="0" w:color="auto"/>
        <w:bottom w:val="none" w:sz="0" w:space="0" w:color="auto"/>
        <w:right w:val="none" w:sz="0" w:space="0" w:color="auto"/>
      </w:divBdr>
    </w:div>
    <w:div w:id="786580527">
      <w:bodyDiv w:val="1"/>
      <w:marLeft w:val="0"/>
      <w:marRight w:val="0"/>
      <w:marTop w:val="0"/>
      <w:marBottom w:val="0"/>
      <w:divBdr>
        <w:top w:val="none" w:sz="0" w:space="0" w:color="auto"/>
        <w:left w:val="none" w:sz="0" w:space="0" w:color="auto"/>
        <w:bottom w:val="none" w:sz="0" w:space="0" w:color="auto"/>
        <w:right w:val="none" w:sz="0" w:space="0" w:color="auto"/>
      </w:divBdr>
      <w:divsChild>
        <w:div w:id="423693508">
          <w:marLeft w:val="0"/>
          <w:marRight w:val="0"/>
          <w:marTop w:val="0"/>
          <w:marBottom w:val="0"/>
          <w:divBdr>
            <w:top w:val="none" w:sz="0" w:space="0" w:color="auto"/>
            <w:left w:val="none" w:sz="0" w:space="0" w:color="auto"/>
            <w:bottom w:val="none" w:sz="0" w:space="0" w:color="auto"/>
            <w:right w:val="none" w:sz="0" w:space="0" w:color="auto"/>
          </w:divBdr>
        </w:div>
        <w:div w:id="1166286546">
          <w:marLeft w:val="0"/>
          <w:marRight w:val="0"/>
          <w:marTop w:val="0"/>
          <w:marBottom w:val="0"/>
          <w:divBdr>
            <w:top w:val="none" w:sz="0" w:space="0" w:color="auto"/>
            <w:left w:val="none" w:sz="0" w:space="0" w:color="auto"/>
            <w:bottom w:val="none" w:sz="0" w:space="0" w:color="auto"/>
            <w:right w:val="none" w:sz="0" w:space="0" w:color="auto"/>
          </w:divBdr>
        </w:div>
        <w:div w:id="1924023419">
          <w:marLeft w:val="0"/>
          <w:marRight w:val="0"/>
          <w:marTop w:val="0"/>
          <w:marBottom w:val="0"/>
          <w:divBdr>
            <w:top w:val="none" w:sz="0" w:space="0" w:color="auto"/>
            <w:left w:val="none" w:sz="0" w:space="0" w:color="auto"/>
            <w:bottom w:val="none" w:sz="0" w:space="0" w:color="auto"/>
            <w:right w:val="none" w:sz="0" w:space="0" w:color="auto"/>
          </w:divBdr>
        </w:div>
        <w:div w:id="1322348830">
          <w:marLeft w:val="0"/>
          <w:marRight w:val="0"/>
          <w:marTop w:val="0"/>
          <w:marBottom w:val="0"/>
          <w:divBdr>
            <w:top w:val="none" w:sz="0" w:space="0" w:color="auto"/>
            <w:left w:val="none" w:sz="0" w:space="0" w:color="auto"/>
            <w:bottom w:val="none" w:sz="0" w:space="0" w:color="auto"/>
            <w:right w:val="none" w:sz="0" w:space="0" w:color="auto"/>
          </w:divBdr>
        </w:div>
        <w:div w:id="820388501">
          <w:marLeft w:val="0"/>
          <w:marRight w:val="0"/>
          <w:marTop w:val="0"/>
          <w:marBottom w:val="0"/>
          <w:divBdr>
            <w:top w:val="none" w:sz="0" w:space="0" w:color="auto"/>
            <w:left w:val="none" w:sz="0" w:space="0" w:color="auto"/>
            <w:bottom w:val="none" w:sz="0" w:space="0" w:color="auto"/>
            <w:right w:val="none" w:sz="0" w:space="0" w:color="auto"/>
          </w:divBdr>
        </w:div>
      </w:divsChild>
    </w:div>
    <w:div w:id="807630951">
      <w:bodyDiv w:val="1"/>
      <w:marLeft w:val="0"/>
      <w:marRight w:val="0"/>
      <w:marTop w:val="0"/>
      <w:marBottom w:val="0"/>
      <w:divBdr>
        <w:top w:val="none" w:sz="0" w:space="0" w:color="auto"/>
        <w:left w:val="none" w:sz="0" w:space="0" w:color="auto"/>
        <w:bottom w:val="none" w:sz="0" w:space="0" w:color="auto"/>
        <w:right w:val="none" w:sz="0" w:space="0" w:color="auto"/>
      </w:divBdr>
      <w:divsChild>
        <w:div w:id="623511000">
          <w:marLeft w:val="0"/>
          <w:marRight w:val="0"/>
          <w:marTop w:val="0"/>
          <w:marBottom w:val="0"/>
          <w:divBdr>
            <w:top w:val="none" w:sz="0" w:space="0" w:color="auto"/>
            <w:left w:val="none" w:sz="0" w:space="0" w:color="auto"/>
            <w:bottom w:val="none" w:sz="0" w:space="0" w:color="auto"/>
            <w:right w:val="none" w:sz="0" w:space="0" w:color="auto"/>
          </w:divBdr>
        </w:div>
        <w:div w:id="934753398">
          <w:marLeft w:val="0"/>
          <w:marRight w:val="0"/>
          <w:marTop w:val="0"/>
          <w:marBottom w:val="0"/>
          <w:divBdr>
            <w:top w:val="none" w:sz="0" w:space="0" w:color="auto"/>
            <w:left w:val="none" w:sz="0" w:space="0" w:color="auto"/>
            <w:bottom w:val="none" w:sz="0" w:space="0" w:color="auto"/>
            <w:right w:val="none" w:sz="0" w:space="0" w:color="auto"/>
          </w:divBdr>
        </w:div>
      </w:divsChild>
    </w:div>
    <w:div w:id="819272506">
      <w:bodyDiv w:val="1"/>
      <w:marLeft w:val="0"/>
      <w:marRight w:val="0"/>
      <w:marTop w:val="0"/>
      <w:marBottom w:val="0"/>
      <w:divBdr>
        <w:top w:val="none" w:sz="0" w:space="0" w:color="auto"/>
        <w:left w:val="none" w:sz="0" w:space="0" w:color="auto"/>
        <w:bottom w:val="none" w:sz="0" w:space="0" w:color="auto"/>
        <w:right w:val="none" w:sz="0" w:space="0" w:color="auto"/>
      </w:divBdr>
    </w:div>
    <w:div w:id="862669902">
      <w:bodyDiv w:val="1"/>
      <w:marLeft w:val="0"/>
      <w:marRight w:val="0"/>
      <w:marTop w:val="0"/>
      <w:marBottom w:val="0"/>
      <w:divBdr>
        <w:top w:val="none" w:sz="0" w:space="0" w:color="auto"/>
        <w:left w:val="none" w:sz="0" w:space="0" w:color="auto"/>
        <w:bottom w:val="none" w:sz="0" w:space="0" w:color="auto"/>
        <w:right w:val="none" w:sz="0" w:space="0" w:color="auto"/>
      </w:divBdr>
    </w:div>
    <w:div w:id="922955786">
      <w:bodyDiv w:val="1"/>
      <w:marLeft w:val="0"/>
      <w:marRight w:val="0"/>
      <w:marTop w:val="0"/>
      <w:marBottom w:val="0"/>
      <w:divBdr>
        <w:top w:val="none" w:sz="0" w:space="0" w:color="auto"/>
        <w:left w:val="none" w:sz="0" w:space="0" w:color="auto"/>
        <w:bottom w:val="none" w:sz="0" w:space="0" w:color="auto"/>
        <w:right w:val="none" w:sz="0" w:space="0" w:color="auto"/>
      </w:divBdr>
    </w:div>
    <w:div w:id="969676204">
      <w:bodyDiv w:val="1"/>
      <w:marLeft w:val="0"/>
      <w:marRight w:val="0"/>
      <w:marTop w:val="0"/>
      <w:marBottom w:val="0"/>
      <w:divBdr>
        <w:top w:val="none" w:sz="0" w:space="0" w:color="auto"/>
        <w:left w:val="none" w:sz="0" w:space="0" w:color="auto"/>
        <w:bottom w:val="none" w:sz="0" w:space="0" w:color="auto"/>
        <w:right w:val="none" w:sz="0" w:space="0" w:color="auto"/>
      </w:divBdr>
      <w:divsChild>
        <w:div w:id="364985582">
          <w:marLeft w:val="0"/>
          <w:marRight w:val="0"/>
          <w:marTop w:val="0"/>
          <w:marBottom w:val="0"/>
          <w:divBdr>
            <w:top w:val="none" w:sz="0" w:space="0" w:color="auto"/>
            <w:left w:val="none" w:sz="0" w:space="0" w:color="auto"/>
            <w:bottom w:val="none" w:sz="0" w:space="0" w:color="auto"/>
            <w:right w:val="none" w:sz="0" w:space="0" w:color="auto"/>
          </w:divBdr>
        </w:div>
        <w:div w:id="44571299">
          <w:marLeft w:val="0"/>
          <w:marRight w:val="0"/>
          <w:marTop w:val="0"/>
          <w:marBottom w:val="0"/>
          <w:divBdr>
            <w:top w:val="none" w:sz="0" w:space="0" w:color="auto"/>
            <w:left w:val="none" w:sz="0" w:space="0" w:color="auto"/>
            <w:bottom w:val="none" w:sz="0" w:space="0" w:color="auto"/>
            <w:right w:val="none" w:sz="0" w:space="0" w:color="auto"/>
          </w:divBdr>
        </w:div>
        <w:div w:id="1950358134">
          <w:marLeft w:val="0"/>
          <w:marRight w:val="0"/>
          <w:marTop w:val="0"/>
          <w:marBottom w:val="0"/>
          <w:divBdr>
            <w:top w:val="none" w:sz="0" w:space="0" w:color="auto"/>
            <w:left w:val="none" w:sz="0" w:space="0" w:color="auto"/>
            <w:bottom w:val="none" w:sz="0" w:space="0" w:color="auto"/>
            <w:right w:val="none" w:sz="0" w:space="0" w:color="auto"/>
          </w:divBdr>
        </w:div>
        <w:div w:id="872617634">
          <w:marLeft w:val="0"/>
          <w:marRight w:val="0"/>
          <w:marTop w:val="0"/>
          <w:marBottom w:val="0"/>
          <w:divBdr>
            <w:top w:val="none" w:sz="0" w:space="0" w:color="auto"/>
            <w:left w:val="none" w:sz="0" w:space="0" w:color="auto"/>
            <w:bottom w:val="none" w:sz="0" w:space="0" w:color="auto"/>
            <w:right w:val="none" w:sz="0" w:space="0" w:color="auto"/>
          </w:divBdr>
        </w:div>
        <w:div w:id="1213540405">
          <w:marLeft w:val="0"/>
          <w:marRight w:val="0"/>
          <w:marTop w:val="0"/>
          <w:marBottom w:val="0"/>
          <w:divBdr>
            <w:top w:val="none" w:sz="0" w:space="0" w:color="auto"/>
            <w:left w:val="none" w:sz="0" w:space="0" w:color="auto"/>
            <w:bottom w:val="none" w:sz="0" w:space="0" w:color="auto"/>
            <w:right w:val="none" w:sz="0" w:space="0" w:color="auto"/>
          </w:divBdr>
        </w:div>
        <w:div w:id="473527308">
          <w:marLeft w:val="0"/>
          <w:marRight w:val="0"/>
          <w:marTop w:val="0"/>
          <w:marBottom w:val="0"/>
          <w:divBdr>
            <w:top w:val="none" w:sz="0" w:space="0" w:color="auto"/>
            <w:left w:val="none" w:sz="0" w:space="0" w:color="auto"/>
            <w:bottom w:val="none" w:sz="0" w:space="0" w:color="auto"/>
            <w:right w:val="none" w:sz="0" w:space="0" w:color="auto"/>
          </w:divBdr>
        </w:div>
        <w:div w:id="177013820">
          <w:marLeft w:val="0"/>
          <w:marRight w:val="0"/>
          <w:marTop w:val="0"/>
          <w:marBottom w:val="0"/>
          <w:divBdr>
            <w:top w:val="none" w:sz="0" w:space="0" w:color="auto"/>
            <w:left w:val="none" w:sz="0" w:space="0" w:color="auto"/>
            <w:bottom w:val="none" w:sz="0" w:space="0" w:color="auto"/>
            <w:right w:val="none" w:sz="0" w:space="0" w:color="auto"/>
          </w:divBdr>
        </w:div>
        <w:div w:id="134641393">
          <w:marLeft w:val="0"/>
          <w:marRight w:val="0"/>
          <w:marTop w:val="0"/>
          <w:marBottom w:val="0"/>
          <w:divBdr>
            <w:top w:val="none" w:sz="0" w:space="0" w:color="auto"/>
            <w:left w:val="none" w:sz="0" w:space="0" w:color="auto"/>
            <w:bottom w:val="none" w:sz="0" w:space="0" w:color="auto"/>
            <w:right w:val="none" w:sz="0" w:space="0" w:color="auto"/>
          </w:divBdr>
        </w:div>
        <w:div w:id="363216728">
          <w:marLeft w:val="0"/>
          <w:marRight w:val="0"/>
          <w:marTop w:val="0"/>
          <w:marBottom w:val="0"/>
          <w:divBdr>
            <w:top w:val="none" w:sz="0" w:space="0" w:color="auto"/>
            <w:left w:val="none" w:sz="0" w:space="0" w:color="auto"/>
            <w:bottom w:val="none" w:sz="0" w:space="0" w:color="auto"/>
            <w:right w:val="none" w:sz="0" w:space="0" w:color="auto"/>
          </w:divBdr>
        </w:div>
      </w:divsChild>
    </w:div>
    <w:div w:id="984555067">
      <w:bodyDiv w:val="1"/>
      <w:marLeft w:val="0"/>
      <w:marRight w:val="0"/>
      <w:marTop w:val="0"/>
      <w:marBottom w:val="0"/>
      <w:divBdr>
        <w:top w:val="none" w:sz="0" w:space="0" w:color="auto"/>
        <w:left w:val="none" w:sz="0" w:space="0" w:color="auto"/>
        <w:bottom w:val="none" w:sz="0" w:space="0" w:color="auto"/>
        <w:right w:val="none" w:sz="0" w:space="0" w:color="auto"/>
      </w:divBdr>
      <w:divsChild>
        <w:div w:id="292248073">
          <w:marLeft w:val="0"/>
          <w:marRight w:val="0"/>
          <w:marTop w:val="0"/>
          <w:marBottom w:val="0"/>
          <w:divBdr>
            <w:top w:val="none" w:sz="0" w:space="0" w:color="auto"/>
            <w:left w:val="none" w:sz="0" w:space="0" w:color="auto"/>
            <w:bottom w:val="none" w:sz="0" w:space="0" w:color="auto"/>
            <w:right w:val="none" w:sz="0" w:space="0" w:color="auto"/>
          </w:divBdr>
          <w:divsChild>
            <w:div w:id="11069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3392">
      <w:bodyDiv w:val="1"/>
      <w:marLeft w:val="0"/>
      <w:marRight w:val="0"/>
      <w:marTop w:val="0"/>
      <w:marBottom w:val="0"/>
      <w:divBdr>
        <w:top w:val="none" w:sz="0" w:space="0" w:color="auto"/>
        <w:left w:val="none" w:sz="0" w:space="0" w:color="auto"/>
        <w:bottom w:val="none" w:sz="0" w:space="0" w:color="auto"/>
        <w:right w:val="none" w:sz="0" w:space="0" w:color="auto"/>
      </w:divBdr>
      <w:divsChild>
        <w:div w:id="2127653800">
          <w:marLeft w:val="0"/>
          <w:marRight w:val="0"/>
          <w:marTop w:val="0"/>
          <w:marBottom w:val="0"/>
          <w:divBdr>
            <w:top w:val="none" w:sz="0" w:space="0" w:color="auto"/>
            <w:left w:val="none" w:sz="0" w:space="0" w:color="auto"/>
            <w:bottom w:val="none" w:sz="0" w:space="0" w:color="auto"/>
            <w:right w:val="none" w:sz="0" w:space="0" w:color="auto"/>
          </w:divBdr>
          <w:divsChild>
            <w:div w:id="1946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7254">
      <w:bodyDiv w:val="1"/>
      <w:marLeft w:val="0"/>
      <w:marRight w:val="0"/>
      <w:marTop w:val="0"/>
      <w:marBottom w:val="0"/>
      <w:divBdr>
        <w:top w:val="none" w:sz="0" w:space="0" w:color="auto"/>
        <w:left w:val="none" w:sz="0" w:space="0" w:color="auto"/>
        <w:bottom w:val="none" w:sz="0" w:space="0" w:color="auto"/>
        <w:right w:val="none" w:sz="0" w:space="0" w:color="auto"/>
      </w:divBdr>
    </w:div>
    <w:div w:id="1074470916">
      <w:bodyDiv w:val="1"/>
      <w:marLeft w:val="0"/>
      <w:marRight w:val="0"/>
      <w:marTop w:val="0"/>
      <w:marBottom w:val="0"/>
      <w:divBdr>
        <w:top w:val="none" w:sz="0" w:space="0" w:color="auto"/>
        <w:left w:val="none" w:sz="0" w:space="0" w:color="auto"/>
        <w:bottom w:val="none" w:sz="0" w:space="0" w:color="auto"/>
        <w:right w:val="none" w:sz="0" w:space="0" w:color="auto"/>
      </w:divBdr>
    </w:div>
    <w:div w:id="1169563010">
      <w:bodyDiv w:val="1"/>
      <w:marLeft w:val="0"/>
      <w:marRight w:val="0"/>
      <w:marTop w:val="0"/>
      <w:marBottom w:val="0"/>
      <w:divBdr>
        <w:top w:val="none" w:sz="0" w:space="0" w:color="auto"/>
        <w:left w:val="none" w:sz="0" w:space="0" w:color="auto"/>
        <w:bottom w:val="none" w:sz="0" w:space="0" w:color="auto"/>
        <w:right w:val="none" w:sz="0" w:space="0" w:color="auto"/>
      </w:divBdr>
      <w:divsChild>
        <w:div w:id="1921257138">
          <w:marLeft w:val="0"/>
          <w:marRight w:val="0"/>
          <w:marTop w:val="0"/>
          <w:marBottom w:val="0"/>
          <w:divBdr>
            <w:top w:val="none" w:sz="0" w:space="0" w:color="auto"/>
            <w:left w:val="none" w:sz="0" w:space="0" w:color="auto"/>
            <w:bottom w:val="none" w:sz="0" w:space="0" w:color="auto"/>
            <w:right w:val="none" w:sz="0" w:space="0" w:color="auto"/>
          </w:divBdr>
          <w:divsChild>
            <w:div w:id="17331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7149">
      <w:bodyDiv w:val="1"/>
      <w:marLeft w:val="0"/>
      <w:marRight w:val="0"/>
      <w:marTop w:val="0"/>
      <w:marBottom w:val="0"/>
      <w:divBdr>
        <w:top w:val="none" w:sz="0" w:space="0" w:color="auto"/>
        <w:left w:val="none" w:sz="0" w:space="0" w:color="auto"/>
        <w:bottom w:val="none" w:sz="0" w:space="0" w:color="auto"/>
        <w:right w:val="none" w:sz="0" w:space="0" w:color="auto"/>
      </w:divBdr>
      <w:divsChild>
        <w:div w:id="793670626">
          <w:marLeft w:val="0"/>
          <w:marRight w:val="0"/>
          <w:marTop w:val="0"/>
          <w:marBottom w:val="0"/>
          <w:divBdr>
            <w:top w:val="none" w:sz="0" w:space="0" w:color="auto"/>
            <w:left w:val="none" w:sz="0" w:space="0" w:color="auto"/>
            <w:bottom w:val="none" w:sz="0" w:space="0" w:color="auto"/>
            <w:right w:val="none" w:sz="0" w:space="0" w:color="auto"/>
          </w:divBdr>
        </w:div>
        <w:div w:id="1655138343">
          <w:marLeft w:val="0"/>
          <w:marRight w:val="0"/>
          <w:marTop w:val="0"/>
          <w:marBottom w:val="0"/>
          <w:divBdr>
            <w:top w:val="none" w:sz="0" w:space="0" w:color="auto"/>
            <w:left w:val="none" w:sz="0" w:space="0" w:color="auto"/>
            <w:bottom w:val="none" w:sz="0" w:space="0" w:color="auto"/>
            <w:right w:val="none" w:sz="0" w:space="0" w:color="auto"/>
          </w:divBdr>
        </w:div>
      </w:divsChild>
    </w:div>
    <w:div w:id="1319505592">
      <w:bodyDiv w:val="1"/>
      <w:marLeft w:val="0"/>
      <w:marRight w:val="0"/>
      <w:marTop w:val="0"/>
      <w:marBottom w:val="0"/>
      <w:divBdr>
        <w:top w:val="none" w:sz="0" w:space="0" w:color="auto"/>
        <w:left w:val="none" w:sz="0" w:space="0" w:color="auto"/>
        <w:bottom w:val="none" w:sz="0" w:space="0" w:color="auto"/>
        <w:right w:val="none" w:sz="0" w:space="0" w:color="auto"/>
      </w:divBdr>
    </w:div>
    <w:div w:id="1319532172">
      <w:bodyDiv w:val="1"/>
      <w:marLeft w:val="0"/>
      <w:marRight w:val="0"/>
      <w:marTop w:val="0"/>
      <w:marBottom w:val="0"/>
      <w:divBdr>
        <w:top w:val="none" w:sz="0" w:space="0" w:color="auto"/>
        <w:left w:val="none" w:sz="0" w:space="0" w:color="auto"/>
        <w:bottom w:val="none" w:sz="0" w:space="0" w:color="auto"/>
        <w:right w:val="none" w:sz="0" w:space="0" w:color="auto"/>
      </w:divBdr>
    </w:div>
    <w:div w:id="1377971977">
      <w:bodyDiv w:val="1"/>
      <w:marLeft w:val="0"/>
      <w:marRight w:val="0"/>
      <w:marTop w:val="0"/>
      <w:marBottom w:val="0"/>
      <w:divBdr>
        <w:top w:val="none" w:sz="0" w:space="0" w:color="auto"/>
        <w:left w:val="none" w:sz="0" w:space="0" w:color="auto"/>
        <w:bottom w:val="none" w:sz="0" w:space="0" w:color="auto"/>
        <w:right w:val="none" w:sz="0" w:space="0" w:color="auto"/>
      </w:divBdr>
      <w:divsChild>
        <w:div w:id="1350252463">
          <w:marLeft w:val="0"/>
          <w:marRight w:val="0"/>
          <w:marTop w:val="0"/>
          <w:marBottom w:val="0"/>
          <w:divBdr>
            <w:top w:val="none" w:sz="0" w:space="0" w:color="auto"/>
            <w:left w:val="none" w:sz="0" w:space="0" w:color="auto"/>
            <w:bottom w:val="none" w:sz="0" w:space="0" w:color="auto"/>
            <w:right w:val="none" w:sz="0" w:space="0" w:color="auto"/>
          </w:divBdr>
          <w:divsChild>
            <w:div w:id="15147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636">
      <w:bodyDiv w:val="1"/>
      <w:marLeft w:val="0"/>
      <w:marRight w:val="0"/>
      <w:marTop w:val="0"/>
      <w:marBottom w:val="0"/>
      <w:divBdr>
        <w:top w:val="none" w:sz="0" w:space="0" w:color="auto"/>
        <w:left w:val="none" w:sz="0" w:space="0" w:color="auto"/>
        <w:bottom w:val="none" w:sz="0" w:space="0" w:color="auto"/>
        <w:right w:val="none" w:sz="0" w:space="0" w:color="auto"/>
      </w:divBdr>
      <w:divsChild>
        <w:div w:id="30112665">
          <w:marLeft w:val="0"/>
          <w:marRight w:val="0"/>
          <w:marTop w:val="0"/>
          <w:marBottom w:val="0"/>
          <w:divBdr>
            <w:top w:val="none" w:sz="0" w:space="0" w:color="auto"/>
            <w:left w:val="none" w:sz="0" w:space="0" w:color="auto"/>
            <w:bottom w:val="none" w:sz="0" w:space="0" w:color="auto"/>
            <w:right w:val="none" w:sz="0" w:space="0" w:color="auto"/>
          </w:divBdr>
        </w:div>
      </w:divsChild>
    </w:div>
    <w:div w:id="1461532983">
      <w:bodyDiv w:val="1"/>
      <w:marLeft w:val="0"/>
      <w:marRight w:val="0"/>
      <w:marTop w:val="0"/>
      <w:marBottom w:val="0"/>
      <w:divBdr>
        <w:top w:val="none" w:sz="0" w:space="0" w:color="auto"/>
        <w:left w:val="none" w:sz="0" w:space="0" w:color="auto"/>
        <w:bottom w:val="none" w:sz="0" w:space="0" w:color="auto"/>
        <w:right w:val="none" w:sz="0" w:space="0" w:color="auto"/>
      </w:divBdr>
    </w:div>
    <w:div w:id="1513035097">
      <w:bodyDiv w:val="1"/>
      <w:marLeft w:val="0"/>
      <w:marRight w:val="0"/>
      <w:marTop w:val="0"/>
      <w:marBottom w:val="0"/>
      <w:divBdr>
        <w:top w:val="none" w:sz="0" w:space="0" w:color="auto"/>
        <w:left w:val="none" w:sz="0" w:space="0" w:color="auto"/>
        <w:bottom w:val="none" w:sz="0" w:space="0" w:color="auto"/>
        <w:right w:val="none" w:sz="0" w:space="0" w:color="auto"/>
      </w:divBdr>
      <w:divsChild>
        <w:div w:id="1359967282">
          <w:marLeft w:val="0"/>
          <w:marRight w:val="0"/>
          <w:marTop w:val="0"/>
          <w:marBottom w:val="0"/>
          <w:divBdr>
            <w:top w:val="none" w:sz="0" w:space="0" w:color="auto"/>
            <w:left w:val="none" w:sz="0" w:space="0" w:color="auto"/>
            <w:bottom w:val="none" w:sz="0" w:space="0" w:color="auto"/>
            <w:right w:val="none" w:sz="0" w:space="0" w:color="auto"/>
          </w:divBdr>
          <w:divsChild>
            <w:div w:id="9221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87255">
      <w:bodyDiv w:val="1"/>
      <w:marLeft w:val="0"/>
      <w:marRight w:val="0"/>
      <w:marTop w:val="0"/>
      <w:marBottom w:val="0"/>
      <w:divBdr>
        <w:top w:val="none" w:sz="0" w:space="0" w:color="auto"/>
        <w:left w:val="none" w:sz="0" w:space="0" w:color="auto"/>
        <w:bottom w:val="none" w:sz="0" w:space="0" w:color="auto"/>
        <w:right w:val="none" w:sz="0" w:space="0" w:color="auto"/>
      </w:divBdr>
      <w:divsChild>
        <w:div w:id="855310711">
          <w:marLeft w:val="0"/>
          <w:marRight w:val="0"/>
          <w:marTop w:val="0"/>
          <w:marBottom w:val="0"/>
          <w:divBdr>
            <w:top w:val="none" w:sz="0" w:space="0" w:color="auto"/>
            <w:left w:val="none" w:sz="0" w:space="0" w:color="auto"/>
            <w:bottom w:val="none" w:sz="0" w:space="0" w:color="auto"/>
            <w:right w:val="none" w:sz="0" w:space="0" w:color="auto"/>
          </w:divBdr>
        </w:div>
        <w:div w:id="845292604">
          <w:marLeft w:val="0"/>
          <w:marRight w:val="0"/>
          <w:marTop w:val="0"/>
          <w:marBottom w:val="0"/>
          <w:divBdr>
            <w:top w:val="none" w:sz="0" w:space="0" w:color="auto"/>
            <w:left w:val="none" w:sz="0" w:space="0" w:color="auto"/>
            <w:bottom w:val="none" w:sz="0" w:space="0" w:color="auto"/>
            <w:right w:val="none" w:sz="0" w:space="0" w:color="auto"/>
          </w:divBdr>
        </w:div>
        <w:div w:id="785153746">
          <w:marLeft w:val="0"/>
          <w:marRight w:val="0"/>
          <w:marTop w:val="0"/>
          <w:marBottom w:val="0"/>
          <w:divBdr>
            <w:top w:val="none" w:sz="0" w:space="0" w:color="auto"/>
            <w:left w:val="none" w:sz="0" w:space="0" w:color="auto"/>
            <w:bottom w:val="none" w:sz="0" w:space="0" w:color="auto"/>
            <w:right w:val="none" w:sz="0" w:space="0" w:color="auto"/>
          </w:divBdr>
        </w:div>
        <w:div w:id="1842620487">
          <w:marLeft w:val="0"/>
          <w:marRight w:val="0"/>
          <w:marTop w:val="0"/>
          <w:marBottom w:val="0"/>
          <w:divBdr>
            <w:top w:val="none" w:sz="0" w:space="0" w:color="auto"/>
            <w:left w:val="none" w:sz="0" w:space="0" w:color="auto"/>
            <w:bottom w:val="none" w:sz="0" w:space="0" w:color="auto"/>
            <w:right w:val="none" w:sz="0" w:space="0" w:color="auto"/>
          </w:divBdr>
        </w:div>
        <w:div w:id="758058501">
          <w:marLeft w:val="0"/>
          <w:marRight w:val="0"/>
          <w:marTop w:val="0"/>
          <w:marBottom w:val="0"/>
          <w:divBdr>
            <w:top w:val="none" w:sz="0" w:space="0" w:color="auto"/>
            <w:left w:val="none" w:sz="0" w:space="0" w:color="auto"/>
            <w:bottom w:val="none" w:sz="0" w:space="0" w:color="auto"/>
            <w:right w:val="none" w:sz="0" w:space="0" w:color="auto"/>
          </w:divBdr>
        </w:div>
        <w:div w:id="1575627168">
          <w:marLeft w:val="0"/>
          <w:marRight w:val="0"/>
          <w:marTop w:val="0"/>
          <w:marBottom w:val="0"/>
          <w:divBdr>
            <w:top w:val="none" w:sz="0" w:space="0" w:color="auto"/>
            <w:left w:val="none" w:sz="0" w:space="0" w:color="auto"/>
            <w:bottom w:val="none" w:sz="0" w:space="0" w:color="auto"/>
            <w:right w:val="none" w:sz="0" w:space="0" w:color="auto"/>
          </w:divBdr>
        </w:div>
        <w:div w:id="2067145659">
          <w:marLeft w:val="0"/>
          <w:marRight w:val="0"/>
          <w:marTop w:val="0"/>
          <w:marBottom w:val="0"/>
          <w:divBdr>
            <w:top w:val="none" w:sz="0" w:space="0" w:color="auto"/>
            <w:left w:val="none" w:sz="0" w:space="0" w:color="auto"/>
            <w:bottom w:val="none" w:sz="0" w:space="0" w:color="auto"/>
            <w:right w:val="none" w:sz="0" w:space="0" w:color="auto"/>
          </w:divBdr>
        </w:div>
        <w:div w:id="1638215570">
          <w:marLeft w:val="0"/>
          <w:marRight w:val="0"/>
          <w:marTop w:val="0"/>
          <w:marBottom w:val="0"/>
          <w:divBdr>
            <w:top w:val="none" w:sz="0" w:space="0" w:color="auto"/>
            <w:left w:val="none" w:sz="0" w:space="0" w:color="auto"/>
            <w:bottom w:val="none" w:sz="0" w:space="0" w:color="auto"/>
            <w:right w:val="none" w:sz="0" w:space="0" w:color="auto"/>
          </w:divBdr>
        </w:div>
        <w:div w:id="2011714962">
          <w:marLeft w:val="0"/>
          <w:marRight w:val="0"/>
          <w:marTop w:val="0"/>
          <w:marBottom w:val="0"/>
          <w:divBdr>
            <w:top w:val="none" w:sz="0" w:space="0" w:color="auto"/>
            <w:left w:val="none" w:sz="0" w:space="0" w:color="auto"/>
            <w:bottom w:val="none" w:sz="0" w:space="0" w:color="auto"/>
            <w:right w:val="none" w:sz="0" w:space="0" w:color="auto"/>
          </w:divBdr>
        </w:div>
        <w:div w:id="1548831054">
          <w:marLeft w:val="0"/>
          <w:marRight w:val="0"/>
          <w:marTop w:val="0"/>
          <w:marBottom w:val="0"/>
          <w:divBdr>
            <w:top w:val="none" w:sz="0" w:space="0" w:color="auto"/>
            <w:left w:val="none" w:sz="0" w:space="0" w:color="auto"/>
            <w:bottom w:val="none" w:sz="0" w:space="0" w:color="auto"/>
            <w:right w:val="none" w:sz="0" w:space="0" w:color="auto"/>
          </w:divBdr>
        </w:div>
        <w:div w:id="1331249246">
          <w:marLeft w:val="0"/>
          <w:marRight w:val="0"/>
          <w:marTop w:val="0"/>
          <w:marBottom w:val="0"/>
          <w:divBdr>
            <w:top w:val="none" w:sz="0" w:space="0" w:color="auto"/>
            <w:left w:val="none" w:sz="0" w:space="0" w:color="auto"/>
            <w:bottom w:val="none" w:sz="0" w:space="0" w:color="auto"/>
            <w:right w:val="none" w:sz="0" w:space="0" w:color="auto"/>
          </w:divBdr>
        </w:div>
        <w:div w:id="2039773808">
          <w:marLeft w:val="0"/>
          <w:marRight w:val="0"/>
          <w:marTop w:val="0"/>
          <w:marBottom w:val="0"/>
          <w:divBdr>
            <w:top w:val="none" w:sz="0" w:space="0" w:color="auto"/>
            <w:left w:val="none" w:sz="0" w:space="0" w:color="auto"/>
            <w:bottom w:val="none" w:sz="0" w:space="0" w:color="auto"/>
            <w:right w:val="none" w:sz="0" w:space="0" w:color="auto"/>
          </w:divBdr>
        </w:div>
        <w:div w:id="982347003">
          <w:marLeft w:val="0"/>
          <w:marRight w:val="0"/>
          <w:marTop w:val="0"/>
          <w:marBottom w:val="0"/>
          <w:divBdr>
            <w:top w:val="none" w:sz="0" w:space="0" w:color="auto"/>
            <w:left w:val="none" w:sz="0" w:space="0" w:color="auto"/>
            <w:bottom w:val="none" w:sz="0" w:space="0" w:color="auto"/>
            <w:right w:val="none" w:sz="0" w:space="0" w:color="auto"/>
          </w:divBdr>
        </w:div>
        <w:div w:id="320890758">
          <w:marLeft w:val="0"/>
          <w:marRight w:val="0"/>
          <w:marTop w:val="0"/>
          <w:marBottom w:val="0"/>
          <w:divBdr>
            <w:top w:val="none" w:sz="0" w:space="0" w:color="auto"/>
            <w:left w:val="none" w:sz="0" w:space="0" w:color="auto"/>
            <w:bottom w:val="none" w:sz="0" w:space="0" w:color="auto"/>
            <w:right w:val="none" w:sz="0" w:space="0" w:color="auto"/>
          </w:divBdr>
        </w:div>
        <w:div w:id="708801648">
          <w:marLeft w:val="0"/>
          <w:marRight w:val="0"/>
          <w:marTop w:val="0"/>
          <w:marBottom w:val="0"/>
          <w:divBdr>
            <w:top w:val="none" w:sz="0" w:space="0" w:color="auto"/>
            <w:left w:val="none" w:sz="0" w:space="0" w:color="auto"/>
            <w:bottom w:val="none" w:sz="0" w:space="0" w:color="auto"/>
            <w:right w:val="none" w:sz="0" w:space="0" w:color="auto"/>
          </w:divBdr>
        </w:div>
        <w:div w:id="678310274">
          <w:marLeft w:val="0"/>
          <w:marRight w:val="0"/>
          <w:marTop w:val="0"/>
          <w:marBottom w:val="0"/>
          <w:divBdr>
            <w:top w:val="none" w:sz="0" w:space="0" w:color="auto"/>
            <w:left w:val="none" w:sz="0" w:space="0" w:color="auto"/>
            <w:bottom w:val="none" w:sz="0" w:space="0" w:color="auto"/>
            <w:right w:val="none" w:sz="0" w:space="0" w:color="auto"/>
          </w:divBdr>
        </w:div>
        <w:div w:id="1859193232">
          <w:marLeft w:val="0"/>
          <w:marRight w:val="0"/>
          <w:marTop w:val="0"/>
          <w:marBottom w:val="0"/>
          <w:divBdr>
            <w:top w:val="none" w:sz="0" w:space="0" w:color="auto"/>
            <w:left w:val="none" w:sz="0" w:space="0" w:color="auto"/>
            <w:bottom w:val="none" w:sz="0" w:space="0" w:color="auto"/>
            <w:right w:val="none" w:sz="0" w:space="0" w:color="auto"/>
          </w:divBdr>
        </w:div>
      </w:divsChild>
    </w:div>
    <w:div w:id="1596204561">
      <w:bodyDiv w:val="1"/>
      <w:marLeft w:val="0"/>
      <w:marRight w:val="0"/>
      <w:marTop w:val="0"/>
      <w:marBottom w:val="0"/>
      <w:divBdr>
        <w:top w:val="none" w:sz="0" w:space="0" w:color="auto"/>
        <w:left w:val="none" w:sz="0" w:space="0" w:color="auto"/>
        <w:bottom w:val="none" w:sz="0" w:space="0" w:color="auto"/>
        <w:right w:val="none" w:sz="0" w:space="0" w:color="auto"/>
      </w:divBdr>
    </w:div>
    <w:div w:id="1629160081">
      <w:bodyDiv w:val="1"/>
      <w:marLeft w:val="0"/>
      <w:marRight w:val="0"/>
      <w:marTop w:val="0"/>
      <w:marBottom w:val="0"/>
      <w:divBdr>
        <w:top w:val="none" w:sz="0" w:space="0" w:color="auto"/>
        <w:left w:val="none" w:sz="0" w:space="0" w:color="auto"/>
        <w:bottom w:val="none" w:sz="0" w:space="0" w:color="auto"/>
        <w:right w:val="none" w:sz="0" w:space="0" w:color="auto"/>
      </w:divBdr>
    </w:div>
    <w:div w:id="1668285844">
      <w:bodyDiv w:val="1"/>
      <w:marLeft w:val="0"/>
      <w:marRight w:val="0"/>
      <w:marTop w:val="0"/>
      <w:marBottom w:val="0"/>
      <w:divBdr>
        <w:top w:val="none" w:sz="0" w:space="0" w:color="auto"/>
        <w:left w:val="none" w:sz="0" w:space="0" w:color="auto"/>
        <w:bottom w:val="none" w:sz="0" w:space="0" w:color="auto"/>
        <w:right w:val="none" w:sz="0" w:space="0" w:color="auto"/>
      </w:divBdr>
      <w:divsChild>
        <w:div w:id="661547168">
          <w:marLeft w:val="0"/>
          <w:marRight w:val="0"/>
          <w:marTop w:val="0"/>
          <w:marBottom w:val="0"/>
          <w:divBdr>
            <w:top w:val="none" w:sz="0" w:space="0" w:color="auto"/>
            <w:left w:val="none" w:sz="0" w:space="0" w:color="auto"/>
            <w:bottom w:val="none" w:sz="0" w:space="0" w:color="auto"/>
            <w:right w:val="none" w:sz="0" w:space="0" w:color="auto"/>
          </w:divBdr>
        </w:div>
        <w:div w:id="1692098415">
          <w:marLeft w:val="0"/>
          <w:marRight w:val="0"/>
          <w:marTop w:val="0"/>
          <w:marBottom w:val="0"/>
          <w:divBdr>
            <w:top w:val="none" w:sz="0" w:space="0" w:color="auto"/>
            <w:left w:val="none" w:sz="0" w:space="0" w:color="auto"/>
            <w:bottom w:val="none" w:sz="0" w:space="0" w:color="auto"/>
            <w:right w:val="none" w:sz="0" w:space="0" w:color="auto"/>
          </w:divBdr>
        </w:div>
        <w:div w:id="1430202908">
          <w:marLeft w:val="0"/>
          <w:marRight w:val="0"/>
          <w:marTop w:val="0"/>
          <w:marBottom w:val="0"/>
          <w:divBdr>
            <w:top w:val="none" w:sz="0" w:space="0" w:color="auto"/>
            <w:left w:val="none" w:sz="0" w:space="0" w:color="auto"/>
            <w:bottom w:val="none" w:sz="0" w:space="0" w:color="auto"/>
            <w:right w:val="none" w:sz="0" w:space="0" w:color="auto"/>
          </w:divBdr>
        </w:div>
        <w:div w:id="411585474">
          <w:marLeft w:val="0"/>
          <w:marRight w:val="0"/>
          <w:marTop w:val="0"/>
          <w:marBottom w:val="0"/>
          <w:divBdr>
            <w:top w:val="none" w:sz="0" w:space="0" w:color="auto"/>
            <w:left w:val="none" w:sz="0" w:space="0" w:color="auto"/>
            <w:bottom w:val="none" w:sz="0" w:space="0" w:color="auto"/>
            <w:right w:val="none" w:sz="0" w:space="0" w:color="auto"/>
          </w:divBdr>
        </w:div>
        <w:div w:id="1590844552">
          <w:marLeft w:val="0"/>
          <w:marRight w:val="0"/>
          <w:marTop w:val="0"/>
          <w:marBottom w:val="0"/>
          <w:divBdr>
            <w:top w:val="none" w:sz="0" w:space="0" w:color="auto"/>
            <w:left w:val="none" w:sz="0" w:space="0" w:color="auto"/>
            <w:bottom w:val="none" w:sz="0" w:space="0" w:color="auto"/>
            <w:right w:val="none" w:sz="0" w:space="0" w:color="auto"/>
          </w:divBdr>
        </w:div>
        <w:div w:id="2024088171">
          <w:marLeft w:val="0"/>
          <w:marRight w:val="0"/>
          <w:marTop w:val="0"/>
          <w:marBottom w:val="0"/>
          <w:divBdr>
            <w:top w:val="none" w:sz="0" w:space="0" w:color="auto"/>
            <w:left w:val="none" w:sz="0" w:space="0" w:color="auto"/>
            <w:bottom w:val="none" w:sz="0" w:space="0" w:color="auto"/>
            <w:right w:val="none" w:sz="0" w:space="0" w:color="auto"/>
          </w:divBdr>
        </w:div>
      </w:divsChild>
    </w:div>
    <w:div w:id="1674839880">
      <w:bodyDiv w:val="1"/>
      <w:marLeft w:val="0"/>
      <w:marRight w:val="0"/>
      <w:marTop w:val="0"/>
      <w:marBottom w:val="0"/>
      <w:divBdr>
        <w:top w:val="none" w:sz="0" w:space="0" w:color="auto"/>
        <w:left w:val="none" w:sz="0" w:space="0" w:color="auto"/>
        <w:bottom w:val="none" w:sz="0" w:space="0" w:color="auto"/>
        <w:right w:val="none" w:sz="0" w:space="0" w:color="auto"/>
      </w:divBdr>
    </w:div>
    <w:div w:id="1675718360">
      <w:bodyDiv w:val="1"/>
      <w:marLeft w:val="0"/>
      <w:marRight w:val="0"/>
      <w:marTop w:val="0"/>
      <w:marBottom w:val="0"/>
      <w:divBdr>
        <w:top w:val="none" w:sz="0" w:space="0" w:color="auto"/>
        <w:left w:val="none" w:sz="0" w:space="0" w:color="auto"/>
        <w:bottom w:val="none" w:sz="0" w:space="0" w:color="auto"/>
        <w:right w:val="none" w:sz="0" w:space="0" w:color="auto"/>
      </w:divBdr>
      <w:divsChild>
        <w:div w:id="1738934622">
          <w:marLeft w:val="0"/>
          <w:marRight w:val="0"/>
          <w:marTop w:val="0"/>
          <w:marBottom w:val="0"/>
          <w:divBdr>
            <w:top w:val="none" w:sz="0" w:space="0" w:color="auto"/>
            <w:left w:val="none" w:sz="0" w:space="0" w:color="auto"/>
            <w:bottom w:val="none" w:sz="0" w:space="0" w:color="auto"/>
            <w:right w:val="none" w:sz="0" w:space="0" w:color="auto"/>
          </w:divBdr>
        </w:div>
      </w:divsChild>
    </w:div>
    <w:div w:id="1678000995">
      <w:bodyDiv w:val="1"/>
      <w:marLeft w:val="0"/>
      <w:marRight w:val="0"/>
      <w:marTop w:val="0"/>
      <w:marBottom w:val="0"/>
      <w:divBdr>
        <w:top w:val="none" w:sz="0" w:space="0" w:color="auto"/>
        <w:left w:val="none" w:sz="0" w:space="0" w:color="auto"/>
        <w:bottom w:val="none" w:sz="0" w:space="0" w:color="auto"/>
        <w:right w:val="none" w:sz="0" w:space="0" w:color="auto"/>
      </w:divBdr>
      <w:divsChild>
        <w:div w:id="1774084689">
          <w:marLeft w:val="0"/>
          <w:marRight w:val="0"/>
          <w:marTop w:val="0"/>
          <w:marBottom w:val="0"/>
          <w:divBdr>
            <w:top w:val="none" w:sz="0" w:space="0" w:color="auto"/>
            <w:left w:val="none" w:sz="0" w:space="0" w:color="auto"/>
            <w:bottom w:val="none" w:sz="0" w:space="0" w:color="auto"/>
            <w:right w:val="none" w:sz="0" w:space="0" w:color="auto"/>
          </w:divBdr>
          <w:divsChild>
            <w:div w:id="90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6135">
      <w:bodyDiv w:val="1"/>
      <w:marLeft w:val="0"/>
      <w:marRight w:val="0"/>
      <w:marTop w:val="0"/>
      <w:marBottom w:val="0"/>
      <w:divBdr>
        <w:top w:val="none" w:sz="0" w:space="0" w:color="auto"/>
        <w:left w:val="none" w:sz="0" w:space="0" w:color="auto"/>
        <w:bottom w:val="none" w:sz="0" w:space="0" w:color="auto"/>
        <w:right w:val="none" w:sz="0" w:space="0" w:color="auto"/>
      </w:divBdr>
      <w:divsChild>
        <w:div w:id="1145702855">
          <w:marLeft w:val="0"/>
          <w:marRight w:val="0"/>
          <w:marTop w:val="0"/>
          <w:marBottom w:val="0"/>
          <w:divBdr>
            <w:top w:val="none" w:sz="0" w:space="0" w:color="auto"/>
            <w:left w:val="none" w:sz="0" w:space="0" w:color="auto"/>
            <w:bottom w:val="none" w:sz="0" w:space="0" w:color="auto"/>
            <w:right w:val="none" w:sz="0" w:space="0" w:color="auto"/>
          </w:divBdr>
        </w:div>
        <w:div w:id="557860913">
          <w:marLeft w:val="0"/>
          <w:marRight w:val="0"/>
          <w:marTop w:val="0"/>
          <w:marBottom w:val="0"/>
          <w:divBdr>
            <w:top w:val="none" w:sz="0" w:space="0" w:color="auto"/>
            <w:left w:val="none" w:sz="0" w:space="0" w:color="auto"/>
            <w:bottom w:val="none" w:sz="0" w:space="0" w:color="auto"/>
            <w:right w:val="none" w:sz="0" w:space="0" w:color="auto"/>
          </w:divBdr>
        </w:div>
        <w:div w:id="497775096">
          <w:marLeft w:val="0"/>
          <w:marRight w:val="0"/>
          <w:marTop w:val="0"/>
          <w:marBottom w:val="0"/>
          <w:divBdr>
            <w:top w:val="none" w:sz="0" w:space="0" w:color="auto"/>
            <w:left w:val="none" w:sz="0" w:space="0" w:color="auto"/>
            <w:bottom w:val="none" w:sz="0" w:space="0" w:color="auto"/>
            <w:right w:val="none" w:sz="0" w:space="0" w:color="auto"/>
          </w:divBdr>
        </w:div>
      </w:divsChild>
    </w:div>
    <w:div w:id="1702052161">
      <w:bodyDiv w:val="1"/>
      <w:marLeft w:val="0"/>
      <w:marRight w:val="0"/>
      <w:marTop w:val="0"/>
      <w:marBottom w:val="0"/>
      <w:divBdr>
        <w:top w:val="none" w:sz="0" w:space="0" w:color="auto"/>
        <w:left w:val="none" w:sz="0" w:space="0" w:color="auto"/>
        <w:bottom w:val="none" w:sz="0" w:space="0" w:color="auto"/>
        <w:right w:val="none" w:sz="0" w:space="0" w:color="auto"/>
      </w:divBdr>
    </w:div>
    <w:div w:id="1710106937">
      <w:bodyDiv w:val="1"/>
      <w:marLeft w:val="0"/>
      <w:marRight w:val="0"/>
      <w:marTop w:val="0"/>
      <w:marBottom w:val="0"/>
      <w:divBdr>
        <w:top w:val="none" w:sz="0" w:space="0" w:color="auto"/>
        <w:left w:val="none" w:sz="0" w:space="0" w:color="auto"/>
        <w:bottom w:val="none" w:sz="0" w:space="0" w:color="auto"/>
        <w:right w:val="none" w:sz="0" w:space="0" w:color="auto"/>
      </w:divBdr>
    </w:div>
    <w:div w:id="1719743996">
      <w:bodyDiv w:val="1"/>
      <w:marLeft w:val="0"/>
      <w:marRight w:val="0"/>
      <w:marTop w:val="0"/>
      <w:marBottom w:val="0"/>
      <w:divBdr>
        <w:top w:val="none" w:sz="0" w:space="0" w:color="auto"/>
        <w:left w:val="none" w:sz="0" w:space="0" w:color="auto"/>
        <w:bottom w:val="none" w:sz="0" w:space="0" w:color="auto"/>
        <w:right w:val="none" w:sz="0" w:space="0" w:color="auto"/>
      </w:divBdr>
      <w:divsChild>
        <w:div w:id="1990666584">
          <w:marLeft w:val="0"/>
          <w:marRight w:val="0"/>
          <w:marTop w:val="0"/>
          <w:marBottom w:val="0"/>
          <w:divBdr>
            <w:top w:val="none" w:sz="0" w:space="0" w:color="auto"/>
            <w:left w:val="none" w:sz="0" w:space="0" w:color="auto"/>
            <w:bottom w:val="none" w:sz="0" w:space="0" w:color="auto"/>
            <w:right w:val="none" w:sz="0" w:space="0" w:color="auto"/>
          </w:divBdr>
        </w:div>
        <w:div w:id="452670207">
          <w:marLeft w:val="0"/>
          <w:marRight w:val="0"/>
          <w:marTop w:val="0"/>
          <w:marBottom w:val="0"/>
          <w:divBdr>
            <w:top w:val="none" w:sz="0" w:space="0" w:color="auto"/>
            <w:left w:val="none" w:sz="0" w:space="0" w:color="auto"/>
            <w:bottom w:val="none" w:sz="0" w:space="0" w:color="auto"/>
            <w:right w:val="none" w:sz="0" w:space="0" w:color="auto"/>
          </w:divBdr>
        </w:div>
        <w:div w:id="1707942858">
          <w:marLeft w:val="0"/>
          <w:marRight w:val="0"/>
          <w:marTop w:val="0"/>
          <w:marBottom w:val="0"/>
          <w:divBdr>
            <w:top w:val="none" w:sz="0" w:space="0" w:color="auto"/>
            <w:left w:val="none" w:sz="0" w:space="0" w:color="auto"/>
            <w:bottom w:val="none" w:sz="0" w:space="0" w:color="auto"/>
            <w:right w:val="none" w:sz="0" w:space="0" w:color="auto"/>
          </w:divBdr>
        </w:div>
        <w:div w:id="205219449">
          <w:marLeft w:val="0"/>
          <w:marRight w:val="0"/>
          <w:marTop w:val="0"/>
          <w:marBottom w:val="0"/>
          <w:divBdr>
            <w:top w:val="none" w:sz="0" w:space="0" w:color="auto"/>
            <w:left w:val="none" w:sz="0" w:space="0" w:color="auto"/>
            <w:bottom w:val="none" w:sz="0" w:space="0" w:color="auto"/>
            <w:right w:val="none" w:sz="0" w:space="0" w:color="auto"/>
          </w:divBdr>
        </w:div>
        <w:div w:id="1379473672">
          <w:marLeft w:val="0"/>
          <w:marRight w:val="0"/>
          <w:marTop w:val="0"/>
          <w:marBottom w:val="0"/>
          <w:divBdr>
            <w:top w:val="none" w:sz="0" w:space="0" w:color="auto"/>
            <w:left w:val="none" w:sz="0" w:space="0" w:color="auto"/>
            <w:bottom w:val="none" w:sz="0" w:space="0" w:color="auto"/>
            <w:right w:val="none" w:sz="0" w:space="0" w:color="auto"/>
          </w:divBdr>
        </w:div>
      </w:divsChild>
    </w:div>
    <w:div w:id="1779983520">
      <w:bodyDiv w:val="1"/>
      <w:marLeft w:val="0"/>
      <w:marRight w:val="0"/>
      <w:marTop w:val="0"/>
      <w:marBottom w:val="0"/>
      <w:divBdr>
        <w:top w:val="none" w:sz="0" w:space="0" w:color="auto"/>
        <w:left w:val="none" w:sz="0" w:space="0" w:color="auto"/>
        <w:bottom w:val="none" w:sz="0" w:space="0" w:color="auto"/>
        <w:right w:val="none" w:sz="0" w:space="0" w:color="auto"/>
      </w:divBdr>
    </w:div>
    <w:div w:id="1841313964">
      <w:bodyDiv w:val="1"/>
      <w:marLeft w:val="0"/>
      <w:marRight w:val="0"/>
      <w:marTop w:val="0"/>
      <w:marBottom w:val="0"/>
      <w:divBdr>
        <w:top w:val="none" w:sz="0" w:space="0" w:color="auto"/>
        <w:left w:val="none" w:sz="0" w:space="0" w:color="auto"/>
        <w:bottom w:val="none" w:sz="0" w:space="0" w:color="auto"/>
        <w:right w:val="none" w:sz="0" w:space="0" w:color="auto"/>
      </w:divBdr>
      <w:divsChild>
        <w:div w:id="842401448">
          <w:marLeft w:val="0"/>
          <w:marRight w:val="0"/>
          <w:marTop w:val="0"/>
          <w:marBottom w:val="0"/>
          <w:divBdr>
            <w:top w:val="none" w:sz="0" w:space="0" w:color="auto"/>
            <w:left w:val="none" w:sz="0" w:space="0" w:color="auto"/>
            <w:bottom w:val="none" w:sz="0" w:space="0" w:color="auto"/>
            <w:right w:val="none" w:sz="0" w:space="0" w:color="auto"/>
          </w:divBdr>
          <w:divsChild>
            <w:div w:id="317879563">
              <w:marLeft w:val="0"/>
              <w:marRight w:val="0"/>
              <w:marTop w:val="0"/>
              <w:marBottom w:val="0"/>
              <w:divBdr>
                <w:top w:val="none" w:sz="0" w:space="0" w:color="auto"/>
                <w:left w:val="none" w:sz="0" w:space="0" w:color="auto"/>
                <w:bottom w:val="none" w:sz="0" w:space="0" w:color="auto"/>
                <w:right w:val="none" w:sz="0" w:space="0" w:color="auto"/>
              </w:divBdr>
            </w:div>
            <w:div w:id="1675526016">
              <w:marLeft w:val="0"/>
              <w:marRight w:val="0"/>
              <w:marTop w:val="0"/>
              <w:marBottom w:val="0"/>
              <w:divBdr>
                <w:top w:val="none" w:sz="0" w:space="0" w:color="auto"/>
                <w:left w:val="none" w:sz="0" w:space="0" w:color="auto"/>
                <w:bottom w:val="none" w:sz="0" w:space="0" w:color="auto"/>
                <w:right w:val="none" w:sz="0" w:space="0" w:color="auto"/>
              </w:divBdr>
            </w:div>
            <w:div w:id="2133087048">
              <w:marLeft w:val="0"/>
              <w:marRight w:val="0"/>
              <w:marTop w:val="0"/>
              <w:marBottom w:val="0"/>
              <w:divBdr>
                <w:top w:val="none" w:sz="0" w:space="0" w:color="auto"/>
                <w:left w:val="none" w:sz="0" w:space="0" w:color="auto"/>
                <w:bottom w:val="none" w:sz="0" w:space="0" w:color="auto"/>
                <w:right w:val="none" w:sz="0" w:space="0" w:color="auto"/>
              </w:divBdr>
            </w:div>
            <w:div w:id="565409449">
              <w:marLeft w:val="0"/>
              <w:marRight w:val="0"/>
              <w:marTop w:val="0"/>
              <w:marBottom w:val="0"/>
              <w:divBdr>
                <w:top w:val="none" w:sz="0" w:space="0" w:color="auto"/>
                <w:left w:val="none" w:sz="0" w:space="0" w:color="auto"/>
                <w:bottom w:val="none" w:sz="0" w:space="0" w:color="auto"/>
                <w:right w:val="none" w:sz="0" w:space="0" w:color="auto"/>
              </w:divBdr>
            </w:div>
            <w:div w:id="1389064807">
              <w:marLeft w:val="0"/>
              <w:marRight w:val="0"/>
              <w:marTop w:val="0"/>
              <w:marBottom w:val="0"/>
              <w:divBdr>
                <w:top w:val="none" w:sz="0" w:space="0" w:color="auto"/>
                <w:left w:val="none" w:sz="0" w:space="0" w:color="auto"/>
                <w:bottom w:val="none" w:sz="0" w:space="0" w:color="auto"/>
                <w:right w:val="none" w:sz="0" w:space="0" w:color="auto"/>
              </w:divBdr>
            </w:div>
            <w:div w:id="198322273">
              <w:marLeft w:val="0"/>
              <w:marRight w:val="0"/>
              <w:marTop w:val="0"/>
              <w:marBottom w:val="0"/>
              <w:divBdr>
                <w:top w:val="none" w:sz="0" w:space="0" w:color="auto"/>
                <w:left w:val="none" w:sz="0" w:space="0" w:color="auto"/>
                <w:bottom w:val="none" w:sz="0" w:space="0" w:color="auto"/>
                <w:right w:val="none" w:sz="0" w:space="0" w:color="auto"/>
              </w:divBdr>
            </w:div>
            <w:div w:id="740641514">
              <w:marLeft w:val="0"/>
              <w:marRight w:val="0"/>
              <w:marTop w:val="0"/>
              <w:marBottom w:val="0"/>
              <w:divBdr>
                <w:top w:val="none" w:sz="0" w:space="0" w:color="auto"/>
                <w:left w:val="none" w:sz="0" w:space="0" w:color="auto"/>
                <w:bottom w:val="none" w:sz="0" w:space="0" w:color="auto"/>
                <w:right w:val="none" w:sz="0" w:space="0" w:color="auto"/>
              </w:divBdr>
            </w:div>
            <w:div w:id="94984202">
              <w:marLeft w:val="0"/>
              <w:marRight w:val="0"/>
              <w:marTop w:val="0"/>
              <w:marBottom w:val="0"/>
              <w:divBdr>
                <w:top w:val="none" w:sz="0" w:space="0" w:color="auto"/>
                <w:left w:val="none" w:sz="0" w:space="0" w:color="auto"/>
                <w:bottom w:val="none" w:sz="0" w:space="0" w:color="auto"/>
                <w:right w:val="none" w:sz="0" w:space="0" w:color="auto"/>
              </w:divBdr>
            </w:div>
            <w:div w:id="488055060">
              <w:marLeft w:val="0"/>
              <w:marRight w:val="0"/>
              <w:marTop w:val="0"/>
              <w:marBottom w:val="0"/>
              <w:divBdr>
                <w:top w:val="none" w:sz="0" w:space="0" w:color="auto"/>
                <w:left w:val="none" w:sz="0" w:space="0" w:color="auto"/>
                <w:bottom w:val="none" w:sz="0" w:space="0" w:color="auto"/>
                <w:right w:val="none" w:sz="0" w:space="0" w:color="auto"/>
              </w:divBdr>
            </w:div>
            <w:div w:id="202134707">
              <w:marLeft w:val="0"/>
              <w:marRight w:val="0"/>
              <w:marTop w:val="0"/>
              <w:marBottom w:val="0"/>
              <w:divBdr>
                <w:top w:val="none" w:sz="0" w:space="0" w:color="auto"/>
                <w:left w:val="none" w:sz="0" w:space="0" w:color="auto"/>
                <w:bottom w:val="none" w:sz="0" w:space="0" w:color="auto"/>
                <w:right w:val="none" w:sz="0" w:space="0" w:color="auto"/>
              </w:divBdr>
            </w:div>
            <w:div w:id="1724985167">
              <w:marLeft w:val="0"/>
              <w:marRight w:val="0"/>
              <w:marTop w:val="0"/>
              <w:marBottom w:val="0"/>
              <w:divBdr>
                <w:top w:val="none" w:sz="0" w:space="0" w:color="auto"/>
                <w:left w:val="none" w:sz="0" w:space="0" w:color="auto"/>
                <w:bottom w:val="none" w:sz="0" w:space="0" w:color="auto"/>
                <w:right w:val="none" w:sz="0" w:space="0" w:color="auto"/>
              </w:divBdr>
            </w:div>
            <w:div w:id="1858931300">
              <w:marLeft w:val="0"/>
              <w:marRight w:val="0"/>
              <w:marTop w:val="0"/>
              <w:marBottom w:val="0"/>
              <w:divBdr>
                <w:top w:val="none" w:sz="0" w:space="0" w:color="auto"/>
                <w:left w:val="none" w:sz="0" w:space="0" w:color="auto"/>
                <w:bottom w:val="none" w:sz="0" w:space="0" w:color="auto"/>
                <w:right w:val="none" w:sz="0" w:space="0" w:color="auto"/>
              </w:divBdr>
            </w:div>
            <w:div w:id="922180899">
              <w:marLeft w:val="0"/>
              <w:marRight w:val="0"/>
              <w:marTop w:val="0"/>
              <w:marBottom w:val="0"/>
              <w:divBdr>
                <w:top w:val="none" w:sz="0" w:space="0" w:color="auto"/>
                <w:left w:val="none" w:sz="0" w:space="0" w:color="auto"/>
                <w:bottom w:val="none" w:sz="0" w:space="0" w:color="auto"/>
                <w:right w:val="none" w:sz="0" w:space="0" w:color="auto"/>
              </w:divBdr>
            </w:div>
            <w:div w:id="790632174">
              <w:marLeft w:val="0"/>
              <w:marRight w:val="0"/>
              <w:marTop w:val="0"/>
              <w:marBottom w:val="0"/>
              <w:divBdr>
                <w:top w:val="none" w:sz="0" w:space="0" w:color="auto"/>
                <w:left w:val="none" w:sz="0" w:space="0" w:color="auto"/>
                <w:bottom w:val="none" w:sz="0" w:space="0" w:color="auto"/>
                <w:right w:val="none" w:sz="0" w:space="0" w:color="auto"/>
              </w:divBdr>
            </w:div>
            <w:div w:id="8092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7865">
      <w:bodyDiv w:val="1"/>
      <w:marLeft w:val="0"/>
      <w:marRight w:val="0"/>
      <w:marTop w:val="0"/>
      <w:marBottom w:val="0"/>
      <w:divBdr>
        <w:top w:val="none" w:sz="0" w:space="0" w:color="auto"/>
        <w:left w:val="none" w:sz="0" w:space="0" w:color="auto"/>
        <w:bottom w:val="none" w:sz="0" w:space="0" w:color="auto"/>
        <w:right w:val="none" w:sz="0" w:space="0" w:color="auto"/>
      </w:divBdr>
      <w:divsChild>
        <w:div w:id="1491747717">
          <w:marLeft w:val="0"/>
          <w:marRight w:val="0"/>
          <w:marTop w:val="0"/>
          <w:marBottom w:val="0"/>
          <w:divBdr>
            <w:top w:val="none" w:sz="0" w:space="0" w:color="auto"/>
            <w:left w:val="none" w:sz="0" w:space="0" w:color="auto"/>
            <w:bottom w:val="none" w:sz="0" w:space="0" w:color="auto"/>
            <w:right w:val="none" w:sz="0" w:space="0" w:color="auto"/>
          </w:divBdr>
          <w:divsChild>
            <w:div w:id="6591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7377">
      <w:bodyDiv w:val="1"/>
      <w:marLeft w:val="0"/>
      <w:marRight w:val="0"/>
      <w:marTop w:val="0"/>
      <w:marBottom w:val="0"/>
      <w:divBdr>
        <w:top w:val="none" w:sz="0" w:space="0" w:color="auto"/>
        <w:left w:val="none" w:sz="0" w:space="0" w:color="auto"/>
        <w:bottom w:val="none" w:sz="0" w:space="0" w:color="auto"/>
        <w:right w:val="none" w:sz="0" w:space="0" w:color="auto"/>
      </w:divBdr>
    </w:div>
    <w:div w:id="1903640124">
      <w:bodyDiv w:val="1"/>
      <w:marLeft w:val="0"/>
      <w:marRight w:val="0"/>
      <w:marTop w:val="0"/>
      <w:marBottom w:val="0"/>
      <w:divBdr>
        <w:top w:val="none" w:sz="0" w:space="0" w:color="auto"/>
        <w:left w:val="none" w:sz="0" w:space="0" w:color="auto"/>
        <w:bottom w:val="none" w:sz="0" w:space="0" w:color="auto"/>
        <w:right w:val="none" w:sz="0" w:space="0" w:color="auto"/>
      </w:divBdr>
      <w:divsChild>
        <w:div w:id="1925257768">
          <w:marLeft w:val="0"/>
          <w:marRight w:val="0"/>
          <w:marTop w:val="0"/>
          <w:marBottom w:val="0"/>
          <w:divBdr>
            <w:top w:val="none" w:sz="0" w:space="0" w:color="auto"/>
            <w:left w:val="none" w:sz="0" w:space="0" w:color="auto"/>
            <w:bottom w:val="none" w:sz="0" w:space="0" w:color="auto"/>
            <w:right w:val="none" w:sz="0" w:space="0" w:color="auto"/>
          </w:divBdr>
          <w:divsChild>
            <w:div w:id="29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0604">
      <w:bodyDiv w:val="1"/>
      <w:marLeft w:val="0"/>
      <w:marRight w:val="0"/>
      <w:marTop w:val="0"/>
      <w:marBottom w:val="0"/>
      <w:divBdr>
        <w:top w:val="none" w:sz="0" w:space="0" w:color="auto"/>
        <w:left w:val="none" w:sz="0" w:space="0" w:color="auto"/>
        <w:bottom w:val="none" w:sz="0" w:space="0" w:color="auto"/>
        <w:right w:val="none" w:sz="0" w:space="0" w:color="auto"/>
      </w:divBdr>
    </w:div>
    <w:div w:id="1967226188">
      <w:bodyDiv w:val="1"/>
      <w:marLeft w:val="0"/>
      <w:marRight w:val="0"/>
      <w:marTop w:val="0"/>
      <w:marBottom w:val="0"/>
      <w:divBdr>
        <w:top w:val="none" w:sz="0" w:space="0" w:color="auto"/>
        <w:left w:val="none" w:sz="0" w:space="0" w:color="auto"/>
        <w:bottom w:val="none" w:sz="0" w:space="0" w:color="auto"/>
        <w:right w:val="none" w:sz="0" w:space="0" w:color="auto"/>
      </w:divBdr>
      <w:divsChild>
        <w:div w:id="332875302">
          <w:marLeft w:val="0"/>
          <w:marRight w:val="0"/>
          <w:marTop w:val="0"/>
          <w:marBottom w:val="0"/>
          <w:divBdr>
            <w:top w:val="none" w:sz="0" w:space="0" w:color="auto"/>
            <w:left w:val="none" w:sz="0" w:space="0" w:color="auto"/>
            <w:bottom w:val="none" w:sz="0" w:space="0" w:color="auto"/>
            <w:right w:val="none" w:sz="0" w:space="0" w:color="auto"/>
          </w:divBdr>
        </w:div>
        <w:div w:id="1197542354">
          <w:marLeft w:val="0"/>
          <w:marRight w:val="0"/>
          <w:marTop w:val="0"/>
          <w:marBottom w:val="0"/>
          <w:divBdr>
            <w:top w:val="none" w:sz="0" w:space="0" w:color="auto"/>
            <w:left w:val="none" w:sz="0" w:space="0" w:color="auto"/>
            <w:bottom w:val="none" w:sz="0" w:space="0" w:color="auto"/>
            <w:right w:val="none" w:sz="0" w:space="0" w:color="auto"/>
          </w:divBdr>
        </w:div>
        <w:div w:id="251858507">
          <w:marLeft w:val="0"/>
          <w:marRight w:val="0"/>
          <w:marTop w:val="0"/>
          <w:marBottom w:val="0"/>
          <w:divBdr>
            <w:top w:val="none" w:sz="0" w:space="0" w:color="auto"/>
            <w:left w:val="none" w:sz="0" w:space="0" w:color="auto"/>
            <w:bottom w:val="none" w:sz="0" w:space="0" w:color="auto"/>
            <w:right w:val="none" w:sz="0" w:space="0" w:color="auto"/>
          </w:divBdr>
        </w:div>
        <w:div w:id="1492717432">
          <w:marLeft w:val="0"/>
          <w:marRight w:val="0"/>
          <w:marTop w:val="0"/>
          <w:marBottom w:val="0"/>
          <w:divBdr>
            <w:top w:val="none" w:sz="0" w:space="0" w:color="auto"/>
            <w:left w:val="none" w:sz="0" w:space="0" w:color="auto"/>
            <w:bottom w:val="none" w:sz="0" w:space="0" w:color="auto"/>
            <w:right w:val="none" w:sz="0" w:space="0" w:color="auto"/>
          </w:divBdr>
        </w:div>
      </w:divsChild>
    </w:div>
    <w:div w:id="2028409642">
      <w:bodyDiv w:val="1"/>
      <w:marLeft w:val="0"/>
      <w:marRight w:val="0"/>
      <w:marTop w:val="0"/>
      <w:marBottom w:val="0"/>
      <w:divBdr>
        <w:top w:val="none" w:sz="0" w:space="0" w:color="auto"/>
        <w:left w:val="none" w:sz="0" w:space="0" w:color="auto"/>
        <w:bottom w:val="none" w:sz="0" w:space="0" w:color="auto"/>
        <w:right w:val="none" w:sz="0" w:space="0" w:color="auto"/>
      </w:divBdr>
      <w:divsChild>
        <w:div w:id="814103479">
          <w:marLeft w:val="0"/>
          <w:marRight w:val="0"/>
          <w:marTop w:val="0"/>
          <w:marBottom w:val="0"/>
          <w:divBdr>
            <w:top w:val="none" w:sz="0" w:space="0" w:color="auto"/>
            <w:left w:val="none" w:sz="0" w:space="0" w:color="auto"/>
            <w:bottom w:val="none" w:sz="0" w:space="0" w:color="auto"/>
            <w:right w:val="none" w:sz="0" w:space="0" w:color="auto"/>
          </w:divBdr>
          <w:divsChild>
            <w:div w:id="13176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5.xml"/><Relationship Id="rId10" Type="http://schemas.openxmlformats.org/officeDocument/2006/relationships/header" Target="header3.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13.png"/></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GAL17</b:Tag>
    <b:SourceType>Book</b:SourceType>
    <b:Guid>{E817D9A1-67BF-4720-ADDC-BF5FCDF7EF83}</b:Guid>
    <b:Author>
      <b:Author>
        <b:NameList>
          <b:Person>
            <b:Last>GALVÃO</b:Last>
          </b:Person>
        </b:NameList>
      </b:Author>
    </b:Author>
    <b:Year>2017</b:Year>
    <b:RefOrder>1</b:RefOrder>
  </b:Source>
</b:Sources>
</file>

<file path=customXml/itemProps1.xml><?xml version="1.0" encoding="utf-8"?>
<ds:datastoreItem xmlns:ds="http://schemas.openxmlformats.org/officeDocument/2006/customXml" ds:itemID="{8924318F-CDB7-475C-9A03-AFD362DB2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47</Pages>
  <Words>10456</Words>
  <Characters>63474</Characters>
  <Application>Microsoft Office Word</Application>
  <DocSecurity>0</DocSecurity>
  <Lines>1442</Lines>
  <Paragraphs>295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bibicbs</dc:creator>
  <cp:lastModifiedBy>Luci Meire da Silva Maiolo</cp:lastModifiedBy>
  <cp:revision>3</cp:revision>
  <cp:lastPrinted>2023-11-21T02:36:00Z</cp:lastPrinted>
  <dcterms:created xsi:type="dcterms:W3CDTF">2025-11-12T19:00:00Z</dcterms:created>
  <dcterms:modified xsi:type="dcterms:W3CDTF">2025-11-14T16:01:00Z</dcterms:modified>
</cp:coreProperties>
</file>